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2666" w14:textId="66154382" w:rsidR="00372949" w:rsidRPr="00836207" w:rsidRDefault="00372949" w:rsidP="00372949">
      <w:pPr>
        <w:pStyle w:val="Default"/>
        <w:jc w:val="center"/>
        <w:rPr>
          <w:color w:val="000000" w:themeColor="text1"/>
          <w:sz w:val="23"/>
          <w:szCs w:val="23"/>
        </w:rPr>
      </w:pPr>
      <w:r>
        <w:rPr>
          <w:b/>
          <w:bCs/>
          <w:sz w:val="23"/>
          <w:szCs w:val="23"/>
        </w:rPr>
        <w:t>A</w:t>
      </w:r>
      <w:r w:rsidRPr="00836207">
        <w:rPr>
          <w:b/>
          <w:bCs/>
          <w:color w:val="000000" w:themeColor="text1"/>
          <w:sz w:val="23"/>
          <w:szCs w:val="23"/>
        </w:rPr>
        <w:t>merican Academy of Certified Public Managers®</w:t>
      </w:r>
      <w:r w:rsidR="007811C5" w:rsidRPr="00836207">
        <w:rPr>
          <w:b/>
          <w:bCs/>
          <w:color w:val="000000" w:themeColor="text1"/>
          <w:sz w:val="23"/>
          <w:szCs w:val="23"/>
        </w:rPr>
        <w:t xml:space="preserve"> (AACPM)</w:t>
      </w:r>
    </w:p>
    <w:p w14:paraId="6C9FEBCC" w14:textId="77777777" w:rsidR="00372949" w:rsidRPr="00836207" w:rsidRDefault="00372949" w:rsidP="00372949">
      <w:pPr>
        <w:pStyle w:val="Default"/>
        <w:jc w:val="center"/>
        <w:rPr>
          <w:color w:val="000000" w:themeColor="text1"/>
          <w:sz w:val="23"/>
          <w:szCs w:val="23"/>
        </w:rPr>
      </w:pPr>
      <w:r w:rsidRPr="00836207">
        <w:rPr>
          <w:b/>
          <w:bCs/>
          <w:color w:val="000000" w:themeColor="text1"/>
          <w:sz w:val="23"/>
          <w:szCs w:val="23"/>
        </w:rPr>
        <w:t>Board of Directors Teleconference Meeting</w:t>
      </w:r>
    </w:p>
    <w:p w14:paraId="4E25DBA8" w14:textId="6FAD25F6" w:rsidR="00372949" w:rsidRPr="00836207" w:rsidRDefault="00B75EA8" w:rsidP="00372949">
      <w:pPr>
        <w:pStyle w:val="Default"/>
        <w:jc w:val="center"/>
        <w:rPr>
          <w:color w:val="000000" w:themeColor="text1"/>
          <w:sz w:val="23"/>
          <w:szCs w:val="23"/>
        </w:rPr>
      </w:pPr>
      <w:r w:rsidRPr="00836207">
        <w:rPr>
          <w:b/>
          <w:bCs/>
          <w:color w:val="000000" w:themeColor="text1"/>
          <w:sz w:val="23"/>
          <w:szCs w:val="23"/>
        </w:rPr>
        <w:t>Ju</w:t>
      </w:r>
      <w:r w:rsidR="00244E58" w:rsidRPr="00836207">
        <w:rPr>
          <w:b/>
          <w:bCs/>
          <w:color w:val="000000" w:themeColor="text1"/>
          <w:sz w:val="23"/>
          <w:szCs w:val="23"/>
        </w:rPr>
        <w:t>ly</w:t>
      </w:r>
      <w:r w:rsidR="0021431B" w:rsidRPr="00836207">
        <w:rPr>
          <w:b/>
          <w:bCs/>
          <w:color w:val="000000" w:themeColor="text1"/>
          <w:sz w:val="23"/>
          <w:szCs w:val="23"/>
        </w:rPr>
        <w:t xml:space="preserve"> 1</w:t>
      </w:r>
      <w:r w:rsidR="00244E58" w:rsidRPr="00836207">
        <w:rPr>
          <w:b/>
          <w:bCs/>
          <w:color w:val="000000" w:themeColor="text1"/>
          <w:sz w:val="23"/>
          <w:szCs w:val="23"/>
        </w:rPr>
        <w:t>2</w:t>
      </w:r>
      <w:r w:rsidR="00372949" w:rsidRPr="00836207">
        <w:rPr>
          <w:b/>
          <w:bCs/>
          <w:color w:val="000000" w:themeColor="text1"/>
          <w:sz w:val="23"/>
          <w:szCs w:val="23"/>
        </w:rPr>
        <w:t>, 2021</w:t>
      </w:r>
    </w:p>
    <w:p w14:paraId="1D68A143" w14:textId="77777777" w:rsidR="00372949" w:rsidRPr="00836207" w:rsidRDefault="00372949" w:rsidP="00372949">
      <w:pPr>
        <w:pStyle w:val="Default"/>
        <w:rPr>
          <w:b/>
          <w:bCs/>
          <w:color w:val="000000" w:themeColor="text1"/>
          <w:sz w:val="23"/>
          <w:szCs w:val="23"/>
        </w:rPr>
      </w:pPr>
    </w:p>
    <w:p w14:paraId="51FF4A06" w14:textId="6B527B49" w:rsidR="00434973" w:rsidRPr="00836207" w:rsidRDefault="00434973" w:rsidP="000C3A71">
      <w:pPr>
        <w:pStyle w:val="Default"/>
        <w:numPr>
          <w:ilvl w:val="0"/>
          <w:numId w:val="19"/>
        </w:numPr>
        <w:rPr>
          <w:color w:val="000000" w:themeColor="text1"/>
          <w:sz w:val="23"/>
          <w:szCs w:val="23"/>
        </w:rPr>
      </w:pPr>
      <w:r w:rsidRPr="00836207">
        <w:rPr>
          <w:color w:val="000000" w:themeColor="text1"/>
          <w:sz w:val="23"/>
          <w:szCs w:val="23"/>
        </w:rPr>
        <w:t>Call to Order</w:t>
      </w:r>
      <w:r w:rsidR="00127CA0" w:rsidRPr="00836207">
        <w:rPr>
          <w:color w:val="000000" w:themeColor="text1"/>
          <w:sz w:val="23"/>
          <w:szCs w:val="23"/>
        </w:rPr>
        <w:t xml:space="preserve"> (</w:t>
      </w:r>
      <w:r w:rsidR="00244E58" w:rsidRPr="00836207">
        <w:rPr>
          <w:color w:val="000000" w:themeColor="text1"/>
          <w:sz w:val="23"/>
          <w:szCs w:val="23"/>
        </w:rPr>
        <w:t xml:space="preserve">11 </w:t>
      </w:r>
      <w:r w:rsidR="00127CA0" w:rsidRPr="00836207">
        <w:rPr>
          <w:color w:val="000000" w:themeColor="text1"/>
          <w:sz w:val="23"/>
          <w:szCs w:val="23"/>
        </w:rPr>
        <w:t>a</w:t>
      </w:r>
      <w:r w:rsidR="00AC43E5" w:rsidRPr="00836207">
        <w:rPr>
          <w:color w:val="000000" w:themeColor="text1"/>
          <w:sz w:val="23"/>
          <w:szCs w:val="23"/>
        </w:rPr>
        <w:t>.</w:t>
      </w:r>
      <w:r w:rsidR="00127CA0" w:rsidRPr="00836207">
        <w:rPr>
          <w:color w:val="000000" w:themeColor="text1"/>
          <w:sz w:val="23"/>
          <w:szCs w:val="23"/>
        </w:rPr>
        <w:t>m</w:t>
      </w:r>
      <w:r w:rsidR="00AC43E5" w:rsidRPr="00836207">
        <w:rPr>
          <w:color w:val="000000" w:themeColor="text1"/>
          <w:sz w:val="23"/>
          <w:szCs w:val="23"/>
        </w:rPr>
        <w:t xml:space="preserve">. </w:t>
      </w:r>
      <w:r w:rsidR="00244E58" w:rsidRPr="00836207">
        <w:rPr>
          <w:color w:val="000000" w:themeColor="text1"/>
          <w:sz w:val="23"/>
          <w:szCs w:val="23"/>
        </w:rPr>
        <w:t>ED</w:t>
      </w:r>
      <w:r w:rsidR="00AC43E5" w:rsidRPr="00836207">
        <w:rPr>
          <w:color w:val="000000" w:themeColor="text1"/>
          <w:sz w:val="23"/>
          <w:szCs w:val="23"/>
        </w:rPr>
        <w:t>T</w:t>
      </w:r>
      <w:r w:rsidR="00127CA0" w:rsidRPr="00836207">
        <w:rPr>
          <w:color w:val="000000" w:themeColor="text1"/>
          <w:sz w:val="23"/>
          <w:szCs w:val="23"/>
        </w:rPr>
        <w:t>)</w:t>
      </w:r>
    </w:p>
    <w:p w14:paraId="49C7BB58" w14:textId="77777777" w:rsidR="00434973" w:rsidRPr="00836207" w:rsidRDefault="00434973" w:rsidP="00372949">
      <w:pPr>
        <w:pStyle w:val="Default"/>
        <w:rPr>
          <w:color w:val="000000" w:themeColor="text1"/>
          <w:sz w:val="23"/>
          <w:szCs w:val="23"/>
        </w:rPr>
      </w:pPr>
    </w:p>
    <w:p w14:paraId="0E6AFFC8" w14:textId="76DCFBD1" w:rsidR="00434973" w:rsidRPr="00836207" w:rsidRDefault="00434973" w:rsidP="000C3A71">
      <w:pPr>
        <w:pStyle w:val="Default"/>
        <w:numPr>
          <w:ilvl w:val="0"/>
          <w:numId w:val="19"/>
        </w:numPr>
        <w:rPr>
          <w:color w:val="000000" w:themeColor="text1"/>
          <w:sz w:val="23"/>
          <w:szCs w:val="23"/>
        </w:rPr>
      </w:pPr>
      <w:r w:rsidRPr="00836207">
        <w:rPr>
          <w:color w:val="000000" w:themeColor="text1"/>
          <w:sz w:val="23"/>
          <w:szCs w:val="23"/>
        </w:rPr>
        <w:t>Roll Call</w:t>
      </w:r>
      <w:r w:rsidR="007255CD" w:rsidRPr="00836207">
        <w:rPr>
          <w:color w:val="000000" w:themeColor="text1"/>
          <w:sz w:val="23"/>
          <w:szCs w:val="23"/>
        </w:rPr>
        <w:t xml:space="preserve"> </w:t>
      </w:r>
    </w:p>
    <w:p w14:paraId="39E342D8" w14:textId="77777777" w:rsidR="00434973" w:rsidRPr="00836207" w:rsidRDefault="00434973" w:rsidP="00372949">
      <w:pPr>
        <w:pStyle w:val="Default"/>
        <w:rPr>
          <w:color w:val="000000" w:themeColor="text1"/>
          <w:sz w:val="23"/>
          <w:szCs w:val="23"/>
        </w:rPr>
      </w:pPr>
    </w:p>
    <w:p w14:paraId="1B18AA28" w14:textId="77777777" w:rsidR="0021431B" w:rsidRPr="00836207" w:rsidRDefault="00372949" w:rsidP="000C3A71">
      <w:pPr>
        <w:pStyle w:val="Default"/>
        <w:numPr>
          <w:ilvl w:val="0"/>
          <w:numId w:val="19"/>
        </w:numPr>
        <w:rPr>
          <w:color w:val="000000" w:themeColor="text1"/>
          <w:sz w:val="23"/>
          <w:szCs w:val="23"/>
        </w:rPr>
      </w:pPr>
      <w:r w:rsidRPr="00836207">
        <w:rPr>
          <w:color w:val="000000" w:themeColor="text1"/>
          <w:sz w:val="23"/>
          <w:szCs w:val="23"/>
        </w:rPr>
        <w:t>Board Members Present</w:t>
      </w:r>
      <w:r w:rsidR="005267E2" w:rsidRPr="00836207">
        <w:rPr>
          <w:color w:val="000000" w:themeColor="text1"/>
          <w:sz w:val="23"/>
          <w:szCs w:val="23"/>
        </w:rPr>
        <w:t>:</w:t>
      </w:r>
      <w:r w:rsidR="00F80C84" w:rsidRPr="00836207">
        <w:rPr>
          <w:color w:val="000000" w:themeColor="text1"/>
          <w:sz w:val="23"/>
          <w:szCs w:val="23"/>
        </w:rPr>
        <w:t xml:space="preserve"> </w:t>
      </w:r>
    </w:p>
    <w:p w14:paraId="6863D54F" w14:textId="45B0A697" w:rsidR="0021431B" w:rsidRPr="00836207" w:rsidRDefault="0021431B" w:rsidP="000C3A71">
      <w:pPr>
        <w:pStyle w:val="Default"/>
        <w:ind w:left="1080"/>
        <w:rPr>
          <w:color w:val="000000" w:themeColor="text1"/>
          <w:sz w:val="23"/>
          <w:szCs w:val="23"/>
        </w:rPr>
      </w:pPr>
      <w:r w:rsidRPr="00836207">
        <w:rPr>
          <w:color w:val="000000" w:themeColor="text1"/>
          <w:sz w:val="23"/>
          <w:szCs w:val="23"/>
        </w:rPr>
        <w:t>Dennis Martino, Past President</w:t>
      </w:r>
    </w:p>
    <w:p w14:paraId="242EE56B" w14:textId="24F3D9C8" w:rsidR="0021431B" w:rsidRPr="00836207" w:rsidRDefault="0021431B" w:rsidP="000C3A71">
      <w:pPr>
        <w:pStyle w:val="Default"/>
        <w:ind w:left="1080"/>
        <w:rPr>
          <w:color w:val="000000" w:themeColor="text1"/>
          <w:sz w:val="23"/>
          <w:szCs w:val="23"/>
        </w:rPr>
      </w:pPr>
      <w:r w:rsidRPr="00836207">
        <w:rPr>
          <w:color w:val="000000" w:themeColor="text1"/>
          <w:sz w:val="23"/>
          <w:szCs w:val="23"/>
        </w:rPr>
        <w:t>T</w:t>
      </w:r>
      <w:r w:rsidR="00434973" w:rsidRPr="00836207">
        <w:rPr>
          <w:color w:val="000000" w:themeColor="text1"/>
          <w:sz w:val="23"/>
          <w:szCs w:val="23"/>
        </w:rPr>
        <w:t>racy Watterson</w:t>
      </w:r>
      <w:r w:rsidR="00372949" w:rsidRPr="00836207">
        <w:rPr>
          <w:color w:val="000000" w:themeColor="text1"/>
          <w:sz w:val="23"/>
          <w:szCs w:val="23"/>
        </w:rPr>
        <w:t>,</w:t>
      </w:r>
      <w:r w:rsidR="00434973" w:rsidRPr="00836207">
        <w:rPr>
          <w:color w:val="000000" w:themeColor="text1"/>
          <w:sz w:val="23"/>
          <w:szCs w:val="23"/>
        </w:rPr>
        <w:t xml:space="preserve"> Education </w:t>
      </w:r>
      <w:r w:rsidR="005267E2" w:rsidRPr="00836207">
        <w:rPr>
          <w:color w:val="000000" w:themeColor="text1"/>
          <w:sz w:val="23"/>
          <w:szCs w:val="23"/>
        </w:rPr>
        <w:t>Chair</w:t>
      </w:r>
    </w:p>
    <w:p w14:paraId="5991EDF1" w14:textId="39F688DA" w:rsidR="0021431B" w:rsidRPr="00836207" w:rsidRDefault="00127CA0" w:rsidP="000C3A71">
      <w:pPr>
        <w:pStyle w:val="Default"/>
        <w:ind w:left="1080"/>
        <w:rPr>
          <w:color w:val="000000" w:themeColor="text1"/>
          <w:sz w:val="23"/>
          <w:szCs w:val="23"/>
        </w:rPr>
      </w:pPr>
      <w:r w:rsidRPr="00836207">
        <w:rPr>
          <w:color w:val="000000" w:themeColor="text1"/>
          <w:sz w:val="23"/>
          <w:szCs w:val="23"/>
        </w:rPr>
        <w:t>Debbie Smith, Treasurer</w:t>
      </w:r>
    </w:p>
    <w:p w14:paraId="2AC50FF6" w14:textId="41ECD9B4" w:rsidR="00E212BB" w:rsidRPr="00836207" w:rsidRDefault="00E212BB" w:rsidP="000C3A71">
      <w:pPr>
        <w:pStyle w:val="Default"/>
        <w:ind w:left="1080"/>
        <w:rPr>
          <w:color w:val="000000" w:themeColor="text1"/>
          <w:sz w:val="23"/>
          <w:szCs w:val="23"/>
        </w:rPr>
      </w:pPr>
      <w:r w:rsidRPr="00836207">
        <w:rPr>
          <w:color w:val="000000" w:themeColor="text1"/>
          <w:sz w:val="23"/>
          <w:szCs w:val="23"/>
        </w:rPr>
        <w:t xml:space="preserve">Becky Bryant, Membership Chair  </w:t>
      </w:r>
    </w:p>
    <w:p w14:paraId="29FBF281" w14:textId="6B5EEFBC" w:rsidR="00372949" w:rsidRPr="00836207" w:rsidRDefault="00372949" w:rsidP="00372949">
      <w:pPr>
        <w:pStyle w:val="Default"/>
        <w:rPr>
          <w:color w:val="000000" w:themeColor="text1"/>
          <w:sz w:val="23"/>
          <w:szCs w:val="23"/>
        </w:rPr>
      </w:pPr>
    </w:p>
    <w:p w14:paraId="48CAD825" w14:textId="4CF14852" w:rsidR="00DE65EA" w:rsidRPr="00836207" w:rsidRDefault="00DE65EA" w:rsidP="000C3A71">
      <w:pPr>
        <w:pStyle w:val="Default"/>
        <w:numPr>
          <w:ilvl w:val="0"/>
          <w:numId w:val="19"/>
        </w:numPr>
        <w:rPr>
          <w:color w:val="000000" w:themeColor="text1"/>
          <w:sz w:val="23"/>
          <w:szCs w:val="23"/>
        </w:rPr>
      </w:pPr>
      <w:r w:rsidRPr="00836207">
        <w:rPr>
          <w:color w:val="000000" w:themeColor="text1"/>
          <w:sz w:val="23"/>
          <w:szCs w:val="23"/>
        </w:rPr>
        <w:t xml:space="preserve">Also Present: </w:t>
      </w:r>
    </w:p>
    <w:p w14:paraId="3A779C3D" w14:textId="38746237" w:rsidR="00DE65EA" w:rsidRPr="00836207" w:rsidRDefault="00244E58" w:rsidP="000C3A71">
      <w:pPr>
        <w:pStyle w:val="Default"/>
        <w:ind w:left="1080"/>
        <w:rPr>
          <w:color w:val="000000" w:themeColor="text1"/>
          <w:sz w:val="23"/>
          <w:szCs w:val="23"/>
        </w:rPr>
      </w:pPr>
      <w:r w:rsidRPr="00836207">
        <w:rPr>
          <w:color w:val="000000" w:themeColor="text1"/>
          <w:sz w:val="23"/>
          <w:szCs w:val="23"/>
        </w:rPr>
        <w:t>None</w:t>
      </w:r>
    </w:p>
    <w:p w14:paraId="10F44E8B" w14:textId="532724B8" w:rsidR="00DE65EA" w:rsidRPr="00836207" w:rsidRDefault="00DE65EA" w:rsidP="00372949">
      <w:pPr>
        <w:pStyle w:val="Default"/>
        <w:rPr>
          <w:color w:val="000000" w:themeColor="text1"/>
          <w:sz w:val="23"/>
          <w:szCs w:val="23"/>
        </w:rPr>
      </w:pPr>
    </w:p>
    <w:p w14:paraId="4ED23D99" w14:textId="73E3A554" w:rsidR="00127CA0" w:rsidRPr="00836207" w:rsidRDefault="00127CA0" w:rsidP="000C3A71">
      <w:pPr>
        <w:pStyle w:val="Default"/>
        <w:numPr>
          <w:ilvl w:val="0"/>
          <w:numId w:val="19"/>
        </w:numPr>
        <w:rPr>
          <w:color w:val="000000" w:themeColor="text1"/>
          <w:sz w:val="23"/>
          <w:szCs w:val="23"/>
        </w:rPr>
      </w:pPr>
      <w:r w:rsidRPr="00836207">
        <w:rPr>
          <w:color w:val="000000" w:themeColor="text1"/>
          <w:sz w:val="23"/>
          <w:szCs w:val="23"/>
        </w:rPr>
        <w:t xml:space="preserve">Board Members Absent: </w:t>
      </w:r>
    </w:p>
    <w:p w14:paraId="361FF997" w14:textId="679A9626" w:rsidR="00E212BB" w:rsidRPr="00836207" w:rsidRDefault="00B75EA8" w:rsidP="000C3A71">
      <w:pPr>
        <w:pStyle w:val="Default"/>
        <w:ind w:left="1080"/>
        <w:rPr>
          <w:color w:val="000000" w:themeColor="text1"/>
          <w:sz w:val="23"/>
          <w:szCs w:val="23"/>
        </w:rPr>
      </w:pPr>
      <w:r w:rsidRPr="00836207">
        <w:rPr>
          <w:color w:val="000000" w:themeColor="text1"/>
          <w:sz w:val="23"/>
          <w:szCs w:val="23"/>
        </w:rPr>
        <w:t>Gregory Hyland, President</w:t>
      </w:r>
    </w:p>
    <w:p w14:paraId="150E54BB" w14:textId="6BA529A1" w:rsidR="00127CA0" w:rsidRPr="00836207" w:rsidRDefault="00B75EA8" w:rsidP="000C3A71">
      <w:pPr>
        <w:pStyle w:val="Default"/>
        <w:ind w:left="1080"/>
        <w:rPr>
          <w:color w:val="000000" w:themeColor="text1"/>
          <w:sz w:val="23"/>
          <w:szCs w:val="23"/>
        </w:rPr>
      </w:pPr>
      <w:r w:rsidRPr="00836207">
        <w:rPr>
          <w:color w:val="000000" w:themeColor="text1"/>
          <w:sz w:val="23"/>
          <w:szCs w:val="23"/>
        </w:rPr>
        <w:t>Amber Ortiz, Secretary</w:t>
      </w:r>
    </w:p>
    <w:p w14:paraId="3A3AE566" w14:textId="756A9664" w:rsidR="00244E58" w:rsidRPr="00836207" w:rsidRDefault="00244E58" w:rsidP="000C3A71">
      <w:pPr>
        <w:pStyle w:val="Default"/>
        <w:ind w:left="1080"/>
        <w:rPr>
          <w:color w:val="000000" w:themeColor="text1"/>
          <w:sz w:val="23"/>
          <w:szCs w:val="23"/>
        </w:rPr>
      </w:pPr>
      <w:r w:rsidRPr="00836207">
        <w:rPr>
          <w:color w:val="000000" w:themeColor="text1"/>
          <w:sz w:val="23"/>
          <w:szCs w:val="23"/>
        </w:rPr>
        <w:t>Jana Huffaker, President Elec</w:t>
      </w:r>
    </w:p>
    <w:p w14:paraId="0E9F5213" w14:textId="111C4FF1" w:rsidR="00F8258F" w:rsidRPr="00836207" w:rsidRDefault="00F8258F" w:rsidP="00033CAC">
      <w:pPr>
        <w:pStyle w:val="Default"/>
        <w:ind w:left="450"/>
        <w:rPr>
          <w:color w:val="000000" w:themeColor="text1"/>
          <w:sz w:val="23"/>
          <w:szCs w:val="23"/>
        </w:rPr>
      </w:pPr>
    </w:p>
    <w:p w14:paraId="3C6C6A84" w14:textId="09AEFA61" w:rsidR="007255CD" w:rsidRPr="00836207" w:rsidRDefault="008C22A3" w:rsidP="000C3A71">
      <w:pPr>
        <w:pStyle w:val="Default"/>
        <w:numPr>
          <w:ilvl w:val="0"/>
          <w:numId w:val="19"/>
        </w:numPr>
        <w:rPr>
          <w:color w:val="000000" w:themeColor="text1"/>
          <w:sz w:val="23"/>
          <w:szCs w:val="23"/>
        </w:rPr>
      </w:pPr>
      <w:r w:rsidRPr="00836207">
        <w:rPr>
          <w:color w:val="000000" w:themeColor="text1"/>
          <w:sz w:val="23"/>
          <w:szCs w:val="23"/>
        </w:rPr>
        <w:t>Continuing Business</w:t>
      </w:r>
    </w:p>
    <w:p w14:paraId="6E1DA14D" w14:textId="01C1FE44" w:rsidR="008C22A3" w:rsidRPr="00836207" w:rsidRDefault="008C22A3" w:rsidP="008C22A3">
      <w:pPr>
        <w:pStyle w:val="Default"/>
        <w:ind w:left="450"/>
        <w:rPr>
          <w:color w:val="000000" w:themeColor="text1"/>
          <w:sz w:val="23"/>
          <w:szCs w:val="23"/>
        </w:rPr>
      </w:pPr>
    </w:p>
    <w:p w14:paraId="0A4418CD" w14:textId="76064409" w:rsidR="008C22A3" w:rsidRPr="00836207" w:rsidRDefault="008C22A3" w:rsidP="000C3A71">
      <w:pPr>
        <w:pStyle w:val="Default"/>
        <w:numPr>
          <w:ilvl w:val="1"/>
          <w:numId w:val="19"/>
        </w:numPr>
        <w:rPr>
          <w:color w:val="000000" w:themeColor="text1"/>
          <w:sz w:val="22"/>
          <w:szCs w:val="22"/>
        </w:rPr>
      </w:pPr>
      <w:r w:rsidRPr="00836207">
        <w:rPr>
          <w:color w:val="000000" w:themeColor="text1"/>
          <w:sz w:val="22"/>
          <w:szCs w:val="22"/>
        </w:rPr>
        <w:t>Review of Minutes of Last Meetings (</w:t>
      </w:r>
      <w:r w:rsidR="00E55B51" w:rsidRPr="00836207">
        <w:rPr>
          <w:color w:val="000000" w:themeColor="text1"/>
          <w:sz w:val="22"/>
          <w:szCs w:val="22"/>
        </w:rPr>
        <w:t>De</w:t>
      </w:r>
      <w:r w:rsidR="00244E58" w:rsidRPr="00836207">
        <w:rPr>
          <w:color w:val="000000" w:themeColor="text1"/>
          <w:sz w:val="22"/>
          <w:szCs w:val="22"/>
        </w:rPr>
        <w:t>nnis</w:t>
      </w:r>
      <w:r w:rsidRPr="00836207">
        <w:rPr>
          <w:color w:val="000000" w:themeColor="text1"/>
          <w:sz w:val="22"/>
          <w:szCs w:val="22"/>
        </w:rPr>
        <w:t>)</w:t>
      </w:r>
    </w:p>
    <w:p w14:paraId="0065D7F2" w14:textId="3C512D9D" w:rsidR="008C22A3" w:rsidRPr="00836207" w:rsidRDefault="00E55B51" w:rsidP="00D0038E">
      <w:pPr>
        <w:pStyle w:val="Default"/>
        <w:numPr>
          <w:ilvl w:val="2"/>
          <w:numId w:val="19"/>
        </w:numPr>
        <w:rPr>
          <w:color w:val="000000" w:themeColor="text1"/>
          <w:sz w:val="22"/>
          <w:szCs w:val="22"/>
        </w:rPr>
      </w:pPr>
      <w:r w:rsidRPr="00836207">
        <w:rPr>
          <w:color w:val="000000" w:themeColor="text1"/>
          <w:sz w:val="22"/>
          <w:szCs w:val="22"/>
        </w:rPr>
        <w:t>June 14</w:t>
      </w:r>
      <w:r w:rsidR="0021431B" w:rsidRPr="00836207">
        <w:rPr>
          <w:color w:val="000000" w:themeColor="text1"/>
          <w:sz w:val="22"/>
          <w:szCs w:val="22"/>
        </w:rPr>
        <w:t xml:space="preserve">, </w:t>
      </w:r>
      <w:r w:rsidR="000C3A71" w:rsidRPr="00836207">
        <w:rPr>
          <w:color w:val="000000" w:themeColor="text1"/>
          <w:sz w:val="22"/>
          <w:szCs w:val="22"/>
        </w:rPr>
        <w:t>2021,</w:t>
      </w:r>
      <w:r w:rsidR="0021431B" w:rsidRPr="00836207">
        <w:rPr>
          <w:color w:val="000000" w:themeColor="text1"/>
          <w:sz w:val="22"/>
          <w:szCs w:val="22"/>
        </w:rPr>
        <w:t xml:space="preserve"> Board Meeting</w:t>
      </w:r>
      <w:r w:rsidRPr="00836207">
        <w:rPr>
          <w:color w:val="000000" w:themeColor="text1"/>
          <w:sz w:val="22"/>
          <w:szCs w:val="22"/>
        </w:rPr>
        <w:t xml:space="preserve">.  </w:t>
      </w:r>
      <w:r w:rsidR="00244E58" w:rsidRPr="00836207">
        <w:rPr>
          <w:color w:val="000000" w:themeColor="text1"/>
          <w:sz w:val="22"/>
          <w:szCs w:val="22"/>
        </w:rPr>
        <w:t xml:space="preserve">Dennis motioned the June minutes be approved as precented and recorded.   Tracy seconded.  Dennis, </w:t>
      </w:r>
      <w:r w:rsidR="000E4668" w:rsidRPr="00836207">
        <w:rPr>
          <w:color w:val="000000" w:themeColor="text1"/>
          <w:sz w:val="22"/>
          <w:szCs w:val="22"/>
        </w:rPr>
        <w:t>Tracy,</w:t>
      </w:r>
      <w:r w:rsidR="00244E58" w:rsidRPr="00836207">
        <w:rPr>
          <w:color w:val="000000" w:themeColor="text1"/>
          <w:sz w:val="22"/>
          <w:szCs w:val="22"/>
        </w:rPr>
        <w:t xml:space="preserve"> and Debbie voted aye.  Becky has not completed her review of the minutes and it is decided the June minutes will be reserved for approval consideration at next month’s meeting.   </w:t>
      </w:r>
    </w:p>
    <w:p w14:paraId="2B514035" w14:textId="23569187" w:rsidR="008C22A3" w:rsidRPr="00836207" w:rsidRDefault="008C22A3" w:rsidP="000C3A71">
      <w:pPr>
        <w:pStyle w:val="Default"/>
        <w:numPr>
          <w:ilvl w:val="1"/>
          <w:numId w:val="19"/>
        </w:numPr>
        <w:tabs>
          <w:tab w:val="left" w:pos="810"/>
        </w:tabs>
        <w:rPr>
          <w:color w:val="000000" w:themeColor="text1"/>
          <w:sz w:val="22"/>
          <w:szCs w:val="22"/>
        </w:rPr>
      </w:pPr>
      <w:r w:rsidRPr="00836207">
        <w:rPr>
          <w:color w:val="000000" w:themeColor="text1"/>
          <w:sz w:val="22"/>
          <w:szCs w:val="22"/>
        </w:rPr>
        <w:t>Review Treasurer’s Report (Debbie)</w:t>
      </w:r>
    </w:p>
    <w:p w14:paraId="0DA2CD95" w14:textId="77777777" w:rsidR="00272D86" w:rsidRPr="00836207" w:rsidRDefault="00272D86" w:rsidP="00272D86">
      <w:pPr>
        <w:pStyle w:val="ListParagraph"/>
        <w:widowControl w:val="0"/>
        <w:numPr>
          <w:ilvl w:val="2"/>
          <w:numId w:val="19"/>
        </w:numPr>
        <w:tabs>
          <w:tab w:val="left" w:pos="1501"/>
        </w:tabs>
        <w:autoSpaceDE w:val="0"/>
        <w:autoSpaceDN w:val="0"/>
        <w:spacing w:before="83" w:after="0" w:line="240" w:lineRule="auto"/>
        <w:contextualSpacing w:val="0"/>
        <w:rPr>
          <w:rFonts w:ascii="Arial" w:hAnsi="Arial" w:cs="Arial"/>
          <w:color w:val="000000" w:themeColor="text1"/>
        </w:rPr>
      </w:pPr>
      <w:r w:rsidRPr="00836207">
        <w:rPr>
          <w:rFonts w:ascii="Arial" w:hAnsi="Arial" w:cs="Arial"/>
          <w:color w:val="000000" w:themeColor="text1"/>
        </w:rPr>
        <w:t xml:space="preserve">Dennis commented positively about the report and its completeness and the inclusion of the BOA statement monthly.   Debbie reported the reason for including it is to forgo the need for an annual audit by a CPA.   With seven sets of eyes watching the bank account monthly it saves a minimum of $1000, the annual audit fee for a CPA.  Bank account with same balance as previous month.  No transactions occurred.   </w:t>
      </w:r>
    </w:p>
    <w:p w14:paraId="03E8426A" w14:textId="77777777" w:rsidR="00272D86" w:rsidRPr="00836207" w:rsidRDefault="00272D86" w:rsidP="00272D86">
      <w:pPr>
        <w:pStyle w:val="ListParagraph"/>
        <w:widowControl w:val="0"/>
        <w:numPr>
          <w:ilvl w:val="2"/>
          <w:numId w:val="19"/>
        </w:numPr>
        <w:tabs>
          <w:tab w:val="left" w:pos="1501"/>
        </w:tabs>
        <w:autoSpaceDE w:val="0"/>
        <w:autoSpaceDN w:val="0"/>
        <w:spacing w:before="83" w:after="0" w:line="240" w:lineRule="auto"/>
        <w:contextualSpacing w:val="0"/>
        <w:rPr>
          <w:rFonts w:ascii="Arial" w:hAnsi="Arial" w:cs="Arial"/>
          <w:color w:val="000000" w:themeColor="text1"/>
        </w:rPr>
      </w:pPr>
      <w:r w:rsidRPr="00836207">
        <w:rPr>
          <w:rFonts w:ascii="Arial" w:hAnsi="Arial" w:cs="Arial"/>
          <w:color w:val="000000" w:themeColor="text1"/>
        </w:rPr>
        <w:t xml:space="preserve">Wants to alert board that next expense to consider is the ASPA renewal agreement.    Dennis will contact ASPA to discuss the possibility of a cost reduction, but also indicates that we may want to consider non-renewal as it may not be providing the deliverables desired by our members.  Our members are not using the services offered by ASPA.   Tracy requested information on how many AACPM members are also full ASPA members.  Dennis will seek the reply to Tracy’s question.   </w:t>
      </w:r>
    </w:p>
    <w:p w14:paraId="7B0205A1" w14:textId="1C00788E" w:rsidR="00272D86" w:rsidRPr="00836207" w:rsidRDefault="00272D86" w:rsidP="00272D86">
      <w:pPr>
        <w:pStyle w:val="ListParagraph"/>
        <w:widowControl w:val="0"/>
        <w:numPr>
          <w:ilvl w:val="2"/>
          <w:numId w:val="19"/>
        </w:numPr>
        <w:tabs>
          <w:tab w:val="left" w:pos="1501"/>
        </w:tabs>
        <w:autoSpaceDE w:val="0"/>
        <w:autoSpaceDN w:val="0"/>
        <w:spacing w:before="83" w:after="0" w:line="240" w:lineRule="auto"/>
        <w:contextualSpacing w:val="0"/>
        <w:rPr>
          <w:rFonts w:ascii="Arial" w:hAnsi="Arial" w:cs="Arial"/>
          <w:color w:val="000000" w:themeColor="text1"/>
        </w:rPr>
      </w:pPr>
      <w:r w:rsidRPr="00836207">
        <w:rPr>
          <w:rFonts w:ascii="Arial" w:hAnsi="Arial" w:cs="Arial"/>
          <w:color w:val="000000" w:themeColor="text1"/>
        </w:rPr>
        <w:t xml:space="preserve">Greg completed his portion of the BOA </w:t>
      </w:r>
      <w:r w:rsidR="004D28B3" w:rsidRPr="00836207">
        <w:rPr>
          <w:rFonts w:ascii="Arial" w:hAnsi="Arial" w:cs="Arial"/>
          <w:color w:val="000000" w:themeColor="text1"/>
        </w:rPr>
        <w:t>forms,</w:t>
      </w:r>
      <w:r w:rsidRPr="00836207">
        <w:rPr>
          <w:rFonts w:ascii="Arial" w:hAnsi="Arial" w:cs="Arial"/>
          <w:color w:val="000000" w:themeColor="text1"/>
        </w:rPr>
        <w:t xml:space="preserve"> and I will go to bank to complete paperwork.   </w:t>
      </w:r>
    </w:p>
    <w:p w14:paraId="46BF3E0A" w14:textId="77777777" w:rsidR="00272D86" w:rsidRPr="00836207" w:rsidRDefault="00272D86" w:rsidP="00272D86">
      <w:pPr>
        <w:pStyle w:val="ListParagraph"/>
        <w:widowControl w:val="0"/>
        <w:numPr>
          <w:ilvl w:val="2"/>
          <w:numId w:val="19"/>
        </w:numPr>
        <w:tabs>
          <w:tab w:val="left" w:pos="1501"/>
        </w:tabs>
        <w:autoSpaceDE w:val="0"/>
        <w:autoSpaceDN w:val="0"/>
        <w:spacing w:before="83" w:after="0" w:line="240" w:lineRule="auto"/>
        <w:contextualSpacing w:val="0"/>
        <w:rPr>
          <w:rFonts w:ascii="Arial" w:hAnsi="Arial" w:cs="Arial"/>
          <w:color w:val="000000" w:themeColor="text1"/>
        </w:rPr>
      </w:pPr>
      <w:r w:rsidRPr="00836207">
        <w:rPr>
          <w:rFonts w:ascii="Arial" w:hAnsi="Arial" w:cs="Arial"/>
          <w:color w:val="000000" w:themeColor="text1"/>
        </w:rPr>
        <w:t xml:space="preserve">Sent 5 </w:t>
      </w:r>
      <w:proofErr w:type="spellStart"/>
      <w:r w:rsidRPr="00836207">
        <w:rPr>
          <w:rFonts w:ascii="Arial" w:hAnsi="Arial" w:cs="Arial"/>
          <w:color w:val="000000" w:themeColor="text1"/>
        </w:rPr>
        <w:t>Askew’s</w:t>
      </w:r>
      <w:proofErr w:type="spellEnd"/>
      <w:r w:rsidRPr="00836207">
        <w:rPr>
          <w:rFonts w:ascii="Arial" w:hAnsi="Arial" w:cs="Arial"/>
          <w:color w:val="000000" w:themeColor="text1"/>
        </w:rPr>
        <w:t xml:space="preserve"> to Vermont and we will receive reimbursement for 4 of those.    Billing to be completed via NCPMC account via Patty.    </w:t>
      </w:r>
    </w:p>
    <w:p w14:paraId="0EA16055" w14:textId="4E56B809" w:rsidR="00272D86" w:rsidRPr="00836207" w:rsidRDefault="00272D86" w:rsidP="00272D86">
      <w:pPr>
        <w:pStyle w:val="ListParagraph"/>
        <w:widowControl w:val="0"/>
        <w:numPr>
          <w:ilvl w:val="2"/>
          <w:numId w:val="19"/>
        </w:numPr>
        <w:tabs>
          <w:tab w:val="left" w:pos="1501"/>
        </w:tabs>
        <w:autoSpaceDE w:val="0"/>
        <w:autoSpaceDN w:val="0"/>
        <w:spacing w:before="83" w:after="0" w:line="240" w:lineRule="auto"/>
        <w:contextualSpacing w:val="0"/>
        <w:rPr>
          <w:rFonts w:ascii="Arial" w:hAnsi="Arial" w:cs="Arial"/>
          <w:color w:val="000000" w:themeColor="text1"/>
        </w:rPr>
      </w:pPr>
      <w:r w:rsidRPr="00836207">
        <w:rPr>
          <w:rFonts w:ascii="Arial" w:hAnsi="Arial" w:cs="Arial"/>
          <w:color w:val="000000" w:themeColor="text1"/>
        </w:rPr>
        <w:lastRenderedPageBreak/>
        <w:t xml:space="preserve">Need input from Patty as to whether we can get the updated </w:t>
      </w:r>
      <w:proofErr w:type="gramStart"/>
      <w:r w:rsidRPr="00836207">
        <w:rPr>
          <w:rFonts w:ascii="Arial" w:hAnsi="Arial" w:cs="Arial"/>
          <w:color w:val="000000" w:themeColor="text1"/>
        </w:rPr>
        <w:t>SOP’s</w:t>
      </w:r>
      <w:proofErr w:type="gramEnd"/>
      <w:r w:rsidRPr="00836207">
        <w:rPr>
          <w:rFonts w:ascii="Arial" w:hAnsi="Arial" w:cs="Arial"/>
          <w:color w:val="000000" w:themeColor="text1"/>
        </w:rPr>
        <w:t xml:space="preserve"> posted to the website so the Henning Award process can be executed and direction from the board as to whether we can combine the process to include Henning Award processes for both 2020 and 2021 into the solicitation for this </w:t>
      </w:r>
      <w:r w:rsidR="000E4668" w:rsidRPr="00836207">
        <w:rPr>
          <w:rFonts w:ascii="Arial" w:hAnsi="Arial" w:cs="Arial"/>
          <w:color w:val="000000" w:themeColor="text1"/>
        </w:rPr>
        <w:t>year’s</w:t>
      </w:r>
      <w:r w:rsidRPr="00836207">
        <w:rPr>
          <w:rFonts w:ascii="Arial" w:hAnsi="Arial" w:cs="Arial"/>
          <w:color w:val="000000" w:themeColor="text1"/>
        </w:rPr>
        <w:t xml:space="preserve"> application process?  This would get us back on track.   Email responses from the board indicated everyone supports the double award process if we can make it happen.   </w:t>
      </w:r>
    </w:p>
    <w:p w14:paraId="7479BDD2" w14:textId="77777777" w:rsidR="00E212BB" w:rsidRPr="00836207" w:rsidRDefault="00E212BB" w:rsidP="00E212BB">
      <w:pPr>
        <w:pStyle w:val="Default"/>
        <w:tabs>
          <w:tab w:val="left" w:pos="810"/>
        </w:tabs>
        <w:ind w:left="2160"/>
        <w:rPr>
          <w:color w:val="000000" w:themeColor="text1"/>
          <w:sz w:val="22"/>
          <w:szCs w:val="22"/>
        </w:rPr>
      </w:pPr>
    </w:p>
    <w:p w14:paraId="26186E51" w14:textId="69C6C955" w:rsidR="008C22A3" w:rsidRPr="00836207" w:rsidRDefault="00584DC3" w:rsidP="000C3A71">
      <w:pPr>
        <w:pStyle w:val="Default"/>
        <w:numPr>
          <w:ilvl w:val="3"/>
          <w:numId w:val="19"/>
        </w:numPr>
        <w:tabs>
          <w:tab w:val="left" w:pos="810"/>
        </w:tabs>
        <w:rPr>
          <w:color w:val="000000" w:themeColor="text1"/>
          <w:sz w:val="22"/>
          <w:szCs w:val="22"/>
        </w:rPr>
      </w:pPr>
      <w:r w:rsidRPr="00836207">
        <w:rPr>
          <w:color w:val="000000" w:themeColor="text1"/>
          <w:sz w:val="22"/>
          <w:szCs w:val="22"/>
        </w:rPr>
        <w:t xml:space="preserve">Becky </w:t>
      </w:r>
      <w:r w:rsidR="008C22A3" w:rsidRPr="00836207">
        <w:rPr>
          <w:color w:val="000000" w:themeColor="text1"/>
          <w:sz w:val="22"/>
          <w:szCs w:val="22"/>
        </w:rPr>
        <w:t xml:space="preserve">moved to place the Treasurer’s Report on file for audit. </w:t>
      </w:r>
      <w:r w:rsidR="0052239D" w:rsidRPr="00836207">
        <w:rPr>
          <w:color w:val="000000" w:themeColor="text1"/>
          <w:sz w:val="22"/>
          <w:szCs w:val="22"/>
        </w:rPr>
        <w:t xml:space="preserve">There were a couple of changes and Debbie emailed out the corrected report. </w:t>
      </w:r>
      <w:r w:rsidR="008C22A3" w:rsidRPr="00836207">
        <w:rPr>
          <w:color w:val="000000" w:themeColor="text1"/>
          <w:sz w:val="22"/>
          <w:szCs w:val="22"/>
        </w:rPr>
        <w:t>Seconded by</w:t>
      </w:r>
      <w:r w:rsidR="00127CA0" w:rsidRPr="00836207">
        <w:rPr>
          <w:color w:val="000000" w:themeColor="text1"/>
          <w:sz w:val="22"/>
          <w:szCs w:val="22"/>
        </w:rPr>
        <w:t xml:space="preserve"> </w:t>
      </w:r>
      <w:r w:rsidR="00E212BB" w:rsidRPr="00836207">
        <w:rPr>
          <w:color w:val="000000" w:themeColor="text1"/>
          <w:sz w:val="22"/>
          <w:szCs w:val="22"/>
        </w:rPr>
        <w:t>Dennis</w:t>
      </w:r>
      <w:r w:rsidR="008C22A3" w:rsidRPr="00836207">
        <w:rPr>
          <w:color w:val="000000" w:themeColor="text1"/>
          <w:sz w:val="22"/>
          <w:szCs w:val="22"/>
        </w:rPr>
        <w:t>. A vote was taken, all were in favor, the motion carried.</w:t>
      </w:r>
      <w:r w:rsidRPr="00836207">
        <w:rPr>
          <w:color w:val="000000" w:themeColor="text1"/>
          <w:sz w:val="22"/>
          <w:szCs w:val="22"/>
        </w:rPr>
        <w:t xml:space="preserve"> </w:t>
      </w:r>
      <w:r w:rsidR="008C22A3" w:rsidRPr="00836207">
        <w:rPr>
          <w:color w:val="000000" w:themeColor="text1"/>
          <w:sz w:val="22"/>
          <w:szCs w:val="22"/>
        </w:rPr>
        <w:t xml:space="preserve"> </w:t>
      </w:r>
    </w:p>
    <w:p w14:paraId="1C282C96" w14:textId="20137034" w:rsidR="008C22A3" w:rsidRPr="00836207" w:rsidRDefault="008C22A3" w:rsidP="00992F69">
      <w:pPr>
        <w:pStyle w:val="Default"/>
        <w:tabs>
          <w:tab w:val="left" w:pos="810"/>
        </w:tabs>
        <w:ind w:left="1440"/>
        <w:rPr>
          <w:color w:val="000000" w:themeColor="text1"/>
          <w:sz w:val="22"/>
          <w:szCs w:val="22"/>
        </w:rPr>
      </w:pPr>
    </w:p>
    <w:p w14:paraId="24C43BC8" w14:textId="77777777" w:rsidR="00E212BB" w:rsidRPr="00836207" w:rsidRDefault="00E212BB" w:rsidP="00992F69">
      <w:pPr>
        <w:pStyle w:val="Default"/>
        <w:tabs>
          <w:tab w:val="left" w:pos="810"/>
        </w:tabs>
        <w:ind w:left="1440"/>
        <w:rPr>
          <w:color w:val="000000" w:themeColor="text1"/>
          <w:sz w:val="22"/>
          <w:szCs w:val="22"/>
        </w:rPr>
      </w:pPr>
    </w:p>
    <w:p w14:paraId="49A20A43" w14:textId="112BC4DA" w:rsidR="008C22A3" w:rsidRPr="00836207" w:rsidRDefault="008C22A3" w:rsidP="000C3A71">
      <w:pPr>
        <w:pStyle w:val="Default"/>
        <w:numPr>
          <w:ilvl w:val="1"/>
          <w:numId w:val="19"/>
        </w:numPr>
        <w:tabs>
          <w:tab w:val="left" w:pos="810"/>
        </w:tabs>
        <w:rPr>
          <w:color w:val="000000" w:themeColor="text1"/>
          <w:sz w:val="22"/>
          <w:szCs w:val="22"/>
        </w:rPr>
      </w:pPr>
      <w:r w:rsidRPr="00836207">
        <w:rPr>
          <w:color w:val="000000" w:themeColor="text1"/>
          <w:sz w:val="22"/>
          <w:szCs w:val="22"/>
        </w:rPr>
        <w:t>Membership Report (Becky)</w:t>
      </w:r>
    </w:p>
    <w:p w14:paraId="273055A1" w14:textId="2818631B" w:rsidR="0021431B" w:rsidRPr="00836207" w:rsidRDefault="0021431B" w:rsidP="000C3A71">
      <w:pPr>
        <w:pStyle w:val="Default"/>
        <w:numPr>
          <w:ilvl w:val="2"/>
          <w:numId w:val="19"/>
        </w:numPr>
        <w:tabs>
          <w:tab w:val="left" w:pos="810"/>
        </w:tabs>
        <w:rPr>
          <w:color w:val="000000" w:themeColor="text1"/>
          <w:sz w:val="22"/>
          <w:szCs w:val="22"/>
        </w:rPr>
      </w:pPr>
      <w:r w:rsidRPr="00836207">
        <w:rPr>
          <w:color w:val="000000" w:themeColor="text1"/>
          <w:sz w:val="22"/>
          <w:szCs w:val="22"/>
        </w:rPr>
        <w:t>Member invoices &amp; communications (</w:t>
      </w:r>
      <w:r w:rsidR="00272D86" w:rsidRPr="00836207">
        <w:rPr>
          <w:color w:val="000000" w:themeColor="text1"/>
          <w:sz w:val="22"/>
          <w:szCs w:val="22"/>
        </w:rPr>
        <w:t>Becky</w:t>
      </w:r>
      <w:r w:rsidRPr="00836207">
        <w:rPr>
          <w:color w:val="000000" w:themeColor="text1"/>
          <w:sz w:val="22"/>
          <w:szCs w:val="22"/>
        </w:rPr>
        <w:t>)</w:t>
      </w:r>
    </w:p>
    <w:p w14:paraId="4078B8D4" w14:textId="5F9D885D" w:rsidR="008C22A3" w:rsidRPr="00836207" w:rsidRDefault="008C22A3" w:rsidP="008C22A3">
      <w:pPr>
        <w:pStyle w:val="Default"/>
        <w:tabs>
          <w:tab w:val="left" w:pos="810"/>
        </w:tabs>
        <w:rPr>
          <w:color w:val="000000" w:themeColor="text1"/>
          <w:sz w:val="22"/>
          <w:szCs w:val="22"/>
        </w:rPr>
      </w:pPr>
    </w:p>
    <w:p w14:paraId="00D71296" w14:textId="46EEE001" w:rsidR="00B00D01" w:rsidRPr="00836207" w:rsidRDefault="00E212BB" w:rsidP="00272D86">
      <w:pPr>
        <w:pStyle w:val="Default"/>
        <w:numPr>
          <w:ilvl w:val="3"/>
          <w:numId w:val="19"/>
        </w:numPr>
        <w:tabs>
          <w:tab w:val="left" w:pos="810"/>
        </w:tabs>
        <w:rPr>
          <w:color w:val="000000" w:themeColor="text1"/>
          <w:sz w:val="22"/>
          <w:szCs w:val="22"/>
        </w:rPr>
      </w:pPr>
      <w:r w:rsidRPr="00836207">
        <w:rPr>
          <w:color w:val="000000" w:themeColor="text1"/>
          <w:sz w:val="22"/>
          <w:szCs w:val="22"/>
        </w:rPr>
        <w:t>Becky reported 1</w:t>
      </w:r>
      <w:r w:rsidR="0052239D" w:rsidRPr="00836207">
        <w:rPr>
          <w:color w:val="000000" w:themeColor="text1"/>
          <w:sz w:val="22"/>
          <w:szCs w:val="22"/>
        </w:rPr>
        <w:t>2</w:t>
      </w:r>
      <w:r w:rsidR="00272D86" w:rsidRPr="00836207">
        <w:rPr>
          <w:color w:val="000000" w:themeColor="text1"/>
          <w:sz w:val="22"/>
          <w:szCs w:val="22"/>
        </w:rPr>
        <w:t>5</w:t>
      </w:r>
      <w:r w:rsidRPr="00836207">
        <w:rPr>
          <w:color w:val="000000" w:themeColor="text1"/>
          <w:sz w:val="22"/>
          <w:szCs w:val="22"/>
        </w:rPr>
        <w:t xml:space="preserve"> paid members. </w:t>
      </w:r>
    </w:p>
    <w:p w14:paraId="1E4FAF5F" w14:textId="77777777" w:rsidR="00765BB5" w:rsidRPr="00836207" w:rsidRDefault="00765BB5" w:rsidP="00765BB5">
      <w:pPr>
        <w:pStyle w:val="Default"/>
        <w:tabs>
          <w:tab w:val="left" w:pos="810"/>
        </w:tabs>
        <w:ind w:left="1440"/>
        <w:rPr>
          <w:color w:val="000000" w:themeColor="text1"/>
          <w:sz w:val="22"/>
          <w:szCs w:val="22"/>
        </w:rPr>
      </w:pPr>
    </w:p>
    <w:p w14:paraId="7F6E07F4" w14:textId="23D4C473" w:rsidR="008C22A3" w:rsidRPr="00836207" w:rsidRDefault="008C22A3" w:rsidP="000C3A71">
      <w:pPr>
        <w:pStyle w:val="Default"/>
        <w:numPr>
          <w:ilvl w:val="1"/>
          <w:numId w:val="19"/>
        </w:numPr>
        <w:tabs>
          <w:tab w:val="left" w:pos="810"/>
        </w:tabs>
        <w:rPr>
          <w:color w:val="000000" w:themeColor="text1"/>
          <w:sz w:val="22"/>
          <w:szCs w:val="22"/>
        </w:rPr>
      </w:pPr>
      <w:r w:rsidRPr="00836207">
        <w:rPr>
          <w:color w:val="000000" w:themeColor="text1"/>
          <w:sz w:val="22"/>
          <w:szCs w:val="22"/>
        </w:rPr>
        <w:t>Education Chair Report (Tracy)</w:t>
      </w:r>
    </w:p>
    <w:p w14:paraId="1C89D44E" w14:textId="5CE144DA" w:rsidR="000E4668" w:rsidRPr="00836207" w:rsidRDefault="00B00D01" w:rsidP="001C0D8E">
      <w:pPr>
        <w:pStyle w:val="Default"/>
        <w:widowControl w:val="0"/>
        <w:numPr>
          <w:ilvl w:val="2"/>
          <w:numId w:val="20"/>
        </w:numPr>
        <w:tabs>
          <w:tab w:val="left" w:pos="810"/>
          <w:tab w:val="left" w:pos="1501"/>
        </w:tabs>
        <w:spacing w:before="88"/>
        <w:rPr>
          <w:color w:val="000000" w:themeColor="text1"/>
          <w:sz w:val="22"/>
          <w:szCs w:val="22"/>
        </w:rPr>
      </w:pPr>
      <w:r w:rsidRPr="00836207">
        <w:rPr>
          <w:color w:val="000000" w:themeColor="text1"/>
          <w:sz w:val="22"/>
          <w:szCs w:val="22"/>
        </w:rPr>
        <w:t xml:space="preserve">Provided updates and </w:t>
      </w:r>
      <w:r w:rsidR="000E4668" w:rsidRPr="00836207">
        <w:rPr>
          <w:color w:val="000000" w:themeColor="text1"/>
          <w:sz w:val="22"/>
          <w:szCs w:val="22"/>
        </w:rPr>
        <w:t xml:space="preserve">answered </w:t>
      </w:r>
      <w:r w:rsidRPr="00836207">
        <w:rPr>
          <w:color w:val="000000" w:themeColor="text1"/>
          <w:sz w:val="22"/>
          <w:szCs w:val="22"/>
        </w:rPr>
        <w:t>questions.</w:t>
      </w:r>
    </w:p>
    <w:p w14:paraId="77496BF8" w14:textId="5B7E6F89" w:rsidR="00272D86" w:rsidRPr="00836207" w:rsidRDefault="00272D86" w:rsidP="001C0D8E">
      <w:pPr>
        <w:pStyle w:val="Default"/>
        <w:widowControl w:val="0"/>
        <w:numPr>
          <w:ilvl w:val="2"/>
          <w:numId w:val="20"/>
        </w:numPr>
        <w:tabs>
          <w:tab w:val="left" w:pos="810"/>
          <w:tab w:val="left" w:pos="1501"/>
        </w:tabs>
        <w:spacing w:before="88"/>
        <w:rPr>
          <w:color w:val="000000" w:themeColor="text1"/>
          <w:sz w:val="22"/>
          <w:szCs w:val="22"/>
        </w:rPr>
      </w:pPr>
      <w:r w:rsidRPr="00836207">
        <w:rPr>
          <w:color w:val="000000" w:themeColor="text1"/>
          <w:sz w:val="22"/>
          <w:szCs w:val="22"/>
        </w:rPr>
        <w:t xml:space="preserve">Tracy reviewed the report she sent to the board.  Not much changed this month, and the goal of delivering three professional learning objectives were offered, but not fully participated in.  </w:t>
      </w:r>
    </w:p>
    <w:p w14:paraId="1C2988B6" w14:textId="77777777" w:rsidR="00272D86" w:rsidRPr="00836207" w:rsidRDefault="00272D86" w:rsidP="00272D86">
      <w:pPr>
        <w:pStyle w:val="ListParagraph"/>
        <w:widowControl w:val="0"/>
        <w:numPr>
          <w:ilvl w:val="2"/>
          <w:numId w:val="20"/>
        </w:numPr>
        <w:tabs>
          <w:tab w:val="left" w:pos="1501"/>
        </w:tabs>
        <w:autoSpaceDE w:val="0"/>
        <w:autoSpaceDN w:val="0"/>
        <w:spacing w:before="88" w:after="0" w:line="240" w:lineRule="auto"/>
        <w:contextualSpacing w:val="0"/>
        <w:rPr>
          <w:rFonts w:ascii="Arial" w:hAnsi="Arial" w:cs="Arial"/>
          <w:color w:val="000000" w:themeColor="text1"/>
        </w:rPr>
      </w:pPr>
      <w:r w:rsidRPr="00836207">
        <w:rPr>
          <w:rFonts w:ascii="Arial" w:hAnsi="Arial" w:cs="Arial"/>
          <w:color w:val="000000" w:themeColor="text1"/>
        </w:rPr>
        <w:t xml:space="preserve">The outcome was to be an increase in membership of 10%, even though there are a few new members, she cannot contribute them to the one webinar that was more successful.  </w:t>
      </w:r>
    </w:p>
    <w:p w14:paraId="40FC3091" w14:textId="46A16636" w:rsidR="00272D86" w:rsidRPr="00836207" w:rsidRDefault="00272D86" w:rsidP="00272D86">
      <w:pPr>
        <w:pStyle w:val="ListParagraph"/>
        <w:widowControl w:val="0"/>
        <w:numPr>
          <w:ilvl w:val="2"/>
          <w:numId w:val="20"/>
        </w:numPr>
        <w:tabs>
          <w:tab w:val="left" w:pos="1501"/>
        </w:tabs>
        <w:autoSpaceDE w:val="0"/>
        <w:autoSpaceDN w:val="0"/>
        <w:spacing w:before="88" w:after="0" w:line="240" w:lineRule="auto"/>
        <w:contextualSpacing w:val="0"/>
        <w:rPr>
          <w:rFonts w:ascii="Arial" w:hAnsi="Arial" w:cs="Arial"/>
          <w:color w:val="000000" w:themeColor="text1"/>
        </w:rPr>
      </w:pPr>
      <w:r w:rsidRPr="00836207">
        <w:rPr>
          <w:rFonts w:ascii="Arial" w:hAnsi="Arial" w:cs="Arial"/>
          <w:color w:val="000000" w:themeColor="text1"/>
        </w:rPr>
        <w:t xml:space="preserve">The second webinar had low enrollment and the third had no registrations.  </w:t>
      </w:r>
      <w:proofErr w:type="gramStart"/>
      <w:r w:rsidRPr="00836207">
        <w:rPr>
          <w:rFonts w:ascii="Arial" w:hAnsi="Arial" w:cs="Arial"/>
          <w:color w:val="000000" w:themeColor="text1"/>
        </w:rPr>
        <w:t>Both of the scheduled</w:t>
      </w:r>
      <w:proofErr w:type="gramEnd"/>
      <w:r w:rsidRPr="00836207">
        <w:rPr>
          <w:rFonts w:ascii="Arial" w:hAnsi="Arial" w:cs="Arial"/>
          <w:color w:val="000000" w:themeColor="text1"/>
        </w:rPr>
        <w:t xml:space="preserve"> speakers offered to reschedule.   When members were asked for input, little to none was received.  </w:t>
      </w:r>
    </w:p>
    <w:p w14:paraId="000D4071" w14:textId="77777777" w:rsidR="000E4668" w:rsidRPr="00836207" w:rsidRDefault="00272D86" w:rsidP="00272D86">
      <w:pPr>
        <w:pStyle w:val="ListParagraph"/>
        <w:widowControl w:val="0"/>
        <w:numPr>
          <w:ilvl w:val="2"/>
          <w:numId w:val="20"/>
        </w:numPr>
        <w:tabs>
          <w:tab w:val="left" w:pos="1543"/>
          <w:tab w:val="left" w:pos="1544"/>
        </w:tabs>
        <w:autoSpaceDE w:val="0"/>
        <w:autoSpaceDN w:val="0"/>
        <w:spacing w:before="90" w:after="0" w:line="240" w:lineRule="auto"/>
        <w:contextualSpacing w:val="0"/>
        <w:rPr>
          <w:rFonts w:ascii="Arial" w:hAnsi="Arial" w:cs="Arial"/>
          <w:color w:val="000000" w:themeColor="text1"/>
        </w:rPr>
      </w:pPr>
      <w:r w:rsidRPr="00836207">
        <w:rPr>
          <w:rFonts w:ascii="Arial" w:hAnsi="Arial" w:cs="Arial"/>
          <w:color w:val="000000" w:themeColor="text1"/>
        </w:rPr>
        <w:t xml:space="preserve">Dennis is concerned about the attendance at the annual conference, due to pandemic, flights, allure to attend conferences, etc.  </w:t>
      </w:r>
    </w:p>
    <w:p w14:paraId="4CC98F06" w14:textId="51BDF92E" w:rsidR="00272D86" w:rsidRPr="00836207" w:rsidRDefault="00272D86" w:rsidP="00272D86">
      <w:pPr>
        <w:pStyle w:val="ListParagraph"/>
        <w:widowControl w:val="0"/>
        <w:numPr>
          <w:ilvl w:val="2"/>
          <w:numId w:val="20"/>
        </w:numPr>
        <w:tabs>
          <w:tab w:val="left" w:pos="1543"/>
          <w:tab w:val="left" w:pos="1544"/>
        </w:tabs>
        <w:autoSpaceDE w:val="0"/>
        <w:autoSpaceDN w:val="0"/>
        <w:spacing w:before="90" w:after="0" w:line="240" w:lineRule="auto"/>
        <w:contextualSpacing w:val="0"/>
        <w:rPr>
          <w:rFonts w:ascii="Arial" w:hAnsi="Arial" w:cs="Arial"/>
          <w:color w:val="000000" w:themeColor="text1"/>
        </w:rPr>
      </w:pPr>
      <w:r w:rsidRPr="00836207">
        <w:rPr>
          <w:rFonts w:ascii="Arial" w:hAnsi="Arial" w:cs="Arial"/>
          <w:color w:val="000000" w:themeColor="text1"/>
        </w:rPr>
        <w:t xml:space="preserve">Debbie expressed the new board members are working their hearts out and have done so many things to create opportunities for our members, but the members are still not excited or utilizing these opportunities.   Tracy indicated it is disheartening to plan events and not receive participation or even respond to inquiries about what can we do differently or better to make or time the events to where they will be valuable to them, or whether organizations like this are just not what they once were.  </w:t>
      </w:r>
    </w:p>
    <w:p w14:paraId="428BE20F" w14:textId="77777777" w:rsidR="00272D86" w:rsidRPr="00836207" w:rsidRDefault="00272D86" w:rsidP="00272D86">
      <w:pPr>
        <w:pStyle w:val="ListParagraph"/>
        <w:widowControl w:val="0"/>
        <w:numPr>
          <w:ilvl w:val="2"/>
          <w:numId w:val="20"/>
        </w:numPr>
        <w:tabs>
          <w:tab w:val="left" w:pos="1543"/>
          <w:tab w:val="left" w:pos="1544"/>
        </w:tabs>
        <w:autoSpaceDE w:val="0"/>
        <w:autoSpaceDN w:val="0"/>
        <w:spacing w:before="90" w:after="0" w:line="240" w:lineRule="auto"/>
        <w:contextualSpacing w:val="0"/>
        <w:rPr>
          <w:rFonts w:ascii="Arial" w:hAnsi="Arial" w:cs="Arial"/>
          <w:color w:val="000000" w:themeColor="text1"/>
        </w:rPr>
      </w:pPr>
      <w:r w:rsidRPr="00836207">
        <w:rPr>
          <w:rFonts w:ascii="Arial" w:hAnsi="Arial" w:cs="Arial"/>
          <w:color w:val="000000" w:themeColor="text1"/>
        </w:rPr>
        <w:t xml:space="preserve">Tracy cannot attend in person even if AACPM were able to pay her travel.   She would have to use personal leave, this is just another example of working organizations not valuing or supporting employees in orgs like AACPM, or ASPA.   </w:t>
      </w:r>
    </w:p>
    <w:p w14:paraId="6DC344C6" w14:textId="5BD58996" w:rsidR="000E4668" w:rsidRPr="00836207" w:rsidRDefault="00272D86" w:rsidP="00272D86">
      <w:pPr>
        <w:pStyle w:val="ListParagraph"/>
        <w:widowControl w:val="0"/>
        <w:numPr>
          <w:ilvl w:val="2"/>
          <w:numId w:val="20"/>
        </w:numPr>
        <w:tabs>
          <w:tab w:val="left" w:pos="1543"/>
          <w:tab w:val="left" w:pos="1544"/>
        </w:tabs>
        <w:autoSpaceDE w:val="0"/>
        <w:autoSpaceDN w:val="0"/>
        <w:spacing w:before="90" w:after="0" w:line="240" w:lineRule="auto"/>
        <w:contextualSpacing w:val="0"/>
        <w:rPr>
          <w:rFonts w:ascii="Arial" w:hAnsi="Arial" w:cs="Arial"/>
          <w:color w:val="000000" w:themeColor="text1"/>
        </w:rPr>
      </w:pPr>
      <w:r w:rsidRPr="00836207">
        <w:rPr>
          <w:rFonts w:ascii="Arial" w:hAnsi="Arial" w:cs="Arial"/>
          <w:color w:val="000000" w:themeColor="text1"/>
        </w:rPr>
        <w:t xml:space="preserve">Dennis hopes a reasonable amount of the board can be in Idaho to work on strategic planning and decisions.   Dennis gave examples of activities happening in NH and AR that are meeting the needs and desires of the members of the state societies.  Tracy indicated she does not know of any </w:t>
      </w:r>
      <w:r w:rsidRPr="00836207">
        <w:rPr>
          <w:rFonts w:ascii="Arial" w:hAnsi="Arial" w:cs="Arial"/>
          <w:color w:val="000000" w:themeColor="text1"/>
        </w:rPr>
        <w:lastRenderedPageBreak/>
        <w:t xml:space="preserve">activities in the state of </w:t>
      </w:r>
      <w:proofErr w:type="gramStart"/>
      <w:r w:rsidRPr="00836207">
        <w:rPr>
          <w:rFonts w:ascii="Arial" w:hAnsi="Arial" w:cs="Arial"/>
          <w:color w:val="000000" w:themeColor="text1"/>
        </w:rPr>
        <w:t>VT</w:t>
      </w:r>
      <w:proofErr w:type="gramEnd"/>
      <w:r w:rsidRPr="00836207">
        <w:rPr>
          <w:rFonts w:ascii="Arial" w:hAnsi="Arial" w:cs="Arial"/>
          <w:color w:val="000000" w:themeColor="text1"/>
        </w:rPr>
        <w:t xml:space="preserve"> and it sounds like </w:t>
      </w:r>
      <w:r w:rsidR="004D28B3" w:rsidRPr="00836207">
        <w:rPr>
          <w:rFonts w:ascii="Arial" w:hAnsi="Arial" w:cs="Arial"/>
          <w:color w:val="000000" w:themeColor="text1"/>
        </w:rPr>
        <w:t>their</w:t>
      </w:r>
      <w:r w:rsidRPr="00836207">
        <w:rPr>
          <w:rFonts w:ascii="Arial" w:hAnsi="Arial" w:cs="Arial"/>
          <w:color w:val="000000" w:themeColor="text1"/>
        </w:rPr>
        <w:t xml:space="preserve"> needs are met without any offerings from AACPM.   </w:t>
      </w:r>
    </w:p>
    <w:p w14:paraId="63665AA8" w14:textId="176DE3A7" w:rsidR="000E4668" w:rsidRPr="00836207" w:rsidRDefault="00272D86" w:rsidP="00272D86">
      <w:pPr>
        <w:pStyle w:val="ListParagraph"/>
        <w:widowControl w:val="0"/>
        <w:numPr>
          <w:ilvl w:val="2"/>
          <w:numId w:val="20"/>
        </w:numPr>
        <w:tabs>
          <w:tab w:val="left" w:pos="1543"/>
          <w:tab w:val="left" w:pos="1544"/>
        </w:tabs>
        <w:autoSpaceDE w:val="0"/>
        <w:autoSpaceDN w:val="0"/>
        <w:spacing w:before="90" w:after="0" w:line="240" w:lineRule="auto"/>
        <w:contextualSpacing w:val="0"/>
        <w:rPr>
          <w:rFonts w:ascii="Arial" w:hAnsi="Arial" w:cs="Arial"/>
          <w:color w:val="000000" w:themeColor="text1"/>
        </w:rPr>
      </w:pPr>
      <w:r w:rsidRPr="00836207">
        <w:rPr>
          <w:rFonts w:ascii="Arial" w:hAnsi="Arial" w:cs="Arial"/>
          <w:color w:val="000000" w:themeColor="text1"/>
        </w:rPr>
        <w:t xml:space="preserve">Dennis again wants the board to spend the needed time to determine if there is viability to AACPM and if it can be transitioned to a resource that is less costly to our members, our viability is in question.    </w:t>
      </w:r>
    </w:p>
    <w:p w14:paraId="43F471A1" w14:textId="1930A5D3" w:rsidR="000E4668" w:rsidRPr="00836207" w:rsidRDefault="00272D86" w:rsidP="00272D86">
      <w:pPr>
        <w:pStyle w:val="ListParagraph"/>
        <w:widowControl w:val="0"/>
        <w:numPr>
          <w:ilvl w:val="2"/>
          <w:numId w:val="20"/>
        </w:numPr>
        <w:tabs>
          <w:tab w:val="left" w:pos="1543"/>
          <w:tab w:val="left" w:pos="1544"/>
        </w:tabs>
        <w:autoSpaceDE w:val="0"/>
        <w:autoSpaceDN w:val="0"/>
        <w:spacing w:before="90" w:after="0" w:line="240" w:lineRule="auto"/>
        <w:contextualSpacing w:val="0"/>
        <w:rPr>
          <w:rFonts w:ascii="Arial" w:hAnsi="Arial" w:cs="Arial"/>
          <w:color w:val="000000" w:themeColor="text1"/>
        </w:rPr>
      </w:pPr>
      <w:r w:rsidRPr="00836207">
        <w:rPr>
          <w:rFonts w:ascii="Arial" w:hAnsi="Arial" w:cs="Arial"/>
          <w:color w:val="000000" w:themeColor="text1"/>
        </w:rPr>
        <w:t xml:space="preserve">Becky reports that </w:t>
      </w:r>
      <w:r w:rsidR="000E4668" w:rsidRPr="00836207">
        <w:rPr>
          <w:rFonts w:ascii="Arial" w:hAnsi="Arial" w:cs="Arial"/>
          <w:color w:val="000000" w:themeColor="text1"/>
        </w:rPr>
        <w:t xml:space="preserve">AACPM </w:t>
      </w:r>
      <w:r w:rsidRPr="00836207">
        <w:rPr>
          <w:rFonts w:ascii="Arial" w:hAnsi="Arial" w:cs="Arial"/>
          <w:color w:val="000000" w:themeColor="text1"/>
        </w:rPr>
        <w:t>membership is</w:t>
      </w:r>
      <w:r w:rsidR="000E4668" w:rsidRPr="00836207">
        <w:rPr>
          <w:rFonts w:ascii="Arial" w:hAnsi="Arial" w:cs="Arial"/>
          <w:color w:val="000000" w:themeColor="text1"/>
        </w:rPr>
        <w:t xml:space="preserve"> </w:t>
      </w:r>
      <w:proofErr w:type="gramStart"/>
      <w:r w:rsidR="000E4668" w:rsidRPr="00836207">
        <w:rPr>
          <w:rFonts w:ascii="Arial" w:hAnsi="Arial" w:cs="Arial"/>
          <w:color w:val="000000" w:themeColor="text1"/>
        </w:rPr>
        <w:t>really</w:t>
      </w:r>
      <w:r w:rsidRPr="00836207">
        <w:rPr>
          <w:rFonts w:ascii="Arial" w:hAnsi="Arial" w:cs="Arial"/>
          <w:color w:val="000000" w:themeColor="text1"/>
        </w:rPr>
        <w:t xml:space="preserve"> only</w:t>
      </w:r>
      <w:proofErr w:type="gramEnd"/>
      <w:r w:rsidRPr="00836207">
        <w:rPr>
          <w:rFonts w:ascii="Arial" w:hAnsi="Arial" w:cs="Arial"/>
          <w:color w:val="000000" w:themeColor="text1"/>
        </w:rPr>
        <w:t xml:space="preserve"> maintaining, not growing.    Tracy asks what are we offering and what do have that cannot be obtained elsewhere, and if we did not exist would it </w:t>
      </w:r>
      <w:r w:rsidR="004D28B3" w:rsidRPr="00836207">
        <w:rPr>
          <w:rFonts w:ascii="Arial" w:hAnsi="Arial" w:cs="Arial"/>
          <w:color w:val="000000" w:themeColor="text1"/>
        </w:rPr>
        <w:t>matter,</w:t>
      </w:r>
      <w:r w:rsidRPr="00836207">
        <w:rPr>
          <w:rFonts w:ascii="Arial" w:hAnsi="Arial" w:cs="Arial"/>
          <w:color w:val="000000" w:themeColor="text1"/>
        </w:rPr>
        <w:t xml:space="preserve"> or would members get what they need elsewhere?  Dennis – new folks would never know what they are missing from AACPM, because they have not had the opportunity to fellowship and participate in multiday conferences and operative working politics/legislation of a national organization like AACPM. </w:t>
      </w:r>
    </w:p>
    <w:p w14:paraId="7836C505" w14:textId="77777777" w:rsidR="00136890" w:rsidRPr="00836207" w:rsidRDefault="00136890" w:rsidP="00272D86">
      <w:pPr>
        <w:pStyle w:val="ListParagraph"/>
        <w:widowControl w:val="0"/>
        <w:numPr>
          <w:ilvl w:val="2"/>
          <w:numId w:val="20"/>
        </w:numPr>
        <w:tabs>
          <w:tab w:val="left" w:pos="1543"/>
          <w:tab w:val="left" w:pos="1544"/>
        </w:tabs>
        <w:autoSpaceDE w:val="0"/>
        <w:autoSpaceDN w:val="0"/>
        <w:spacing w:before="90" w:after="0" w:line="240" w:lineRule="auto"/>
        <w:contextualSpacing w:val="0"/>
        <w:rPr>
          <w:rFonts w:ascii="Arial" w:hAnsi="Arial" w:cs="Arial"/>
          <w:color w:val="000000" w:themeColor="text1"/>
        </w:rPr>
      </w:pPr>
      <w:r w:rsidRPr="00836207">
        <w:rPr>
          <w:color w:val="000000" w:themeColor="text1"/>
          <w:sz w:val="24"/>
        </w:rPr>
        <w:t xml:space="preserve">Becky indicates that COVID took its toll on the activities of AR and that it is difficult for AACPM to deliver on what we promise.    Perhaps our future will look different than delivering conference, perhaps we should serve more with a purpose to link the various orgs and members together.   Support the programs versus providing the actual training.  </w:t>
      </w:r>
    </w:p>
    <w:p w14:paraId="44F895D8" w14:textId="77777777" w:rsidR="00136890" w:rsidRPr="00836207" w:rsidRDefault="00136890" w:rsidP="00272D86">
      <w:pPr>
        <w:pStyle w:val="ListParagraph"/>
        <w:widowControl w:val="0"/>
        <w:numPr>
          <w:ilvl w:val="2"/>
          <w:numId w:val="20"/>
        </w:numPr>
        <w:tabs>
          <w:tab w:val="left" w:pos="1543"/>
          <w:tab w:val="left" w:pos="1544"/>
        </w:tabs>
        <w:autoSpaceDE w:val="0"/>
        <w:autoSpaceDN w:val="0"/>
        <w:spacing w:before="90" w:after="0" w:line="240" w:lineRule="auto"/>
        <w:contextualSpacing w:val="0"/>
        <w:rPr>
          <w:rFonts w:ascii="Arial" w:hAnsi="Arial" w:cs="Arial"/>
          <w:color w:val="000000" w:themeColor="text1"/>
        </w:rPr>
      </w:pPr>
      <w:r w:rsidRPr="00836207">
        <w:rPr>
          <w:color w:val="000000" w:themeColor="text1"/>
          <w:sz w:val="24"/>
        </w:rPr>
        <w:t xml:space="preserve">Dennis regardless of what the future looks like, we should continue to provide the awards and scholarships.  These items would not cost so much.   </w:t>
      </w:r>
    </w:p>
    <w:p w14:paraId="062CBE18" w14:textId="77777777" w:rsidR="00136890" w:rsidRPr="00836207" w:rsidRDefault="00136890" w:rsidP="00272D86">
      <w:pPr>
        <w:pStyle w:val="ListParagraph"/>
        <w:widowControl w:val="0"/>
        <w:numPr>
          <w:ilvl w:val="2"/>
          <w:numId w:val="20"/>
        </w:numPr>
        <w:tabs>
          <w:tab w:val="left" w:pos="1543"/>
          <w:tab w:val="left" w:pos="1544"/>
        </w:tabs>
        <w:autoSpaceDE w:val="0"/>
        <w:autoSpaceDN w:val="0"/>
        <w:spacing w:before="90" w:after="0" w:line="240" w:lineRule="auto"/>
        <w:contextualSpacing w:val="0"/>
        <w:rPr>
          <w:rFonts w:ascii="Arial" w:hAnsi="Arial" w:cs="Arial"/>
          <w:color w:val="000000" w:themeColor="text1"/>
        </w:rPr>
      </w:pPr>
      <w:r w:rsidRPr="00836207">
        <w:rPr>
          <w:color w:val="000000" w:themeColor="text1"/>
          <w:sz w:val="24"/>
        </w:rPr>
        <w:t xml:space="preserve">Tracy will offer her facilitation of root cause analysis skills to the board for assistance with a structured conversation during the process.    </w:t>
      </w:r>
    </w:p>
    <w:p w14:paraId="7C4F7D21" w14:textId="09DF4422" w:rsidR="00136890" w:rsidRPr="00836207" w:rsidRDefault="00136890" w:rsidP="00136890">
      <w:pPr>
        <w:pStyle w:val="ListParagraph"/>
        <w:widowControl w:val="0"/>
        <w:numPr>
          <w:ilvl w:val="2"/>
          <w:numId w:val="20"/>
        </w:numPr>
        <w:tabs>
          <w:tab w:val="left" w:pos="1543"/>
          <w:tab w:val="left" w:pos="1544"/>
        </w:tabs>
        <w:autoSpaceDE w:val="0"/>
        <w:autoSpaceDN w:val="0"/>
        <w:spacing w:before="90" w:after="0" w:line="240" w:lineRule="auto"/>
        <w:contextualSpacing w:val="0"/>
        <w:rPr>
          <w:color w:val="000000" w:themeColor="text1"/>
        </w:rPr>
      </w:pPr>
      <w:r w:rsidRPr="00836207">
        <w:rPr>
          <w:color w:val="000000" w:themeColor="text1"/>
          <w:sz w:val="24"/>
        </w:rPr>
        <w:t xml:space="preserve">Dennis exampled that he, Greg, </w:t>
      </w:r>
      <w:r w:rsidR="004D28B3" w:rsidRPr="00836207">
        <w:rPr>
          <w:color w:val="000000" w:themeColor="text1"/>
          <w:sz w:val="24"/>
        </w:rPr>
        <w:t>Becky,</w:t>
      </w:r>
      <w:r w:rsidRPr="00836207">
        <w:rPr>
          <w:color w:val="000000" w:themeColor="text1"/>
          <w:sz w:val="24"/>
        </w:rPr>
        <w:t xml:space="preserve"> and Debbie are retirees and may not be in sync with the workers of today and their needs.    Jana, Amber, and Tracy are energetic and keeping pace with technology.  It is a different workforce in a virtual world.  </w:t>
      </w:r>
    </w:p>
    <w:p w14:paraId="04B51112" w14:textId="20DCFD1E" w:rsidR="006B6CE1" w:rsidRDefault="006B6CE1" w:rsidP="004D28B3">
      <w:pPr>
        <w:pStyle w:val="ListParagraph"/>
        <w:widowControl w:val="0"/>
        <w:numPr>
          <w:ilvl w:val="1"/>
          <w:numId w:val="19"/>
        </w:numPr>
        <w:tabs>
          <w:tab w:val="left" w:pos="1543"/>
          <w:tab w:val="left" w:pos="1544"/>
        </w:tabs>
        <w:autoSpaceDE w:val="0"/>
        <w:autoSpaceDN w:val="0"/>
        <w:spacing w:before="90" w:after="0" w:line="480" w:lineRule="auto"/>
        <w:rPr>
          <w:color w:val="000000" w:themeColor="text1"/>
        </w:rPr>
      </w:pPr>
      <w:r w:rsidRPr="00836207">
        <w:rPr>
          <w:color w:val="000000" w:themeColor="text1"/>
        </w:rPr>
        <w:t>Communication update (Jana) sent newsletter</w:t>
      </w:r>
    </w:p>
    <w:p w14:paraId="5FE13BB3" w14:textId="292A4949" w:rsidR="006B6CE1" w:rsidRPr="00836207" w:rsidRDefault="006B6CE1" w:rsidP="004D28B3">
      <w:pPr>
        <w:pStyle w:val="ListParagraph"/>
        <w:widowControl w:val="0"/>
        <w:numPr>
          <w:ilvl w:val="1"/>
          <w:numId w:val="19"/>
        </w:numPr>
        <w:tabs>
          <w:tab w:val="left" w:pos="1543"/>
          <w:tab w:val="left" w:pos="1544"/>
        </w:tabs>
        <w:autoSpaceDE w:val="0"/>
        <w:autoSpaceDN w:val="0"/>
        <w:spacing w:before="90" w:after="0" w:line="240" w:lineRule="auto"/>
        <w:rPr>
          <w:color w:val="000000" w:themeColor="text1"/>
        </w:rPr>
      </w:pPr>
      <w:r w:rsidRPr="00836207">
        <w:rPr>
          <w:color w:val="000000" w:themeColor="text1"/>
          <w:sz w:val="24"/>
        </w:rPr>
        <w:t xml:space="preserve">NC proposal to join as group- need final minimum to discuss impact on website – Becky indicated that the agreement with NC may be based more on supporting them in their endeavors and through awards and scholarships, and a general newsletter helping them recognize their accomplishments.  </w:t>
      </w:r>
    </w:p>
    <w:p w14:paraId="564A332F" w14:textId="49B87C64" w:rsidR="006B6CE1" w:rsidRPr="00836207" w:rsidRDefault="006B6CE1" w:rsidP="004D28B3">
      <w:pPr>
        <w:pStyle w:val="ListParagraph"/>
        <w:widowControl w:val="0"/>
        <w:numPr>
          <w:ilvl w:val="1"/>
          <w:numId w:val="19"/>
        </w:numPr>
        <w:tabs>
          <w:tab w:val="left" w:pos="1543"/>
          <w:tab w:val="left" w:pos="1544"/>
        </w:tabs>
        <w:autoSpaceDE w:val="0"/>
        <w:autoSpaceDN w:val="0"/>
        <w:spacing w:before="90" w:after="0" w:line="480" w:lineRule="auto"/>
        <w:rPr>
          <w:color w:val="000000" w:themeColor="text1"/>
        </w:rPr>
      </w:pPr>
      <w:r w:rsidRPr="00836207">
        <w:rPr>
          <w:color w:val="000000" w:themeColor="text1"/>
          <w:sz w:val="24"/>
        </w:rPr>
        <w:t>SOP review (</w:t>
      </w:r>
      <w:r w:rsidR="004D28B3" w:rsidRPr="00836207">
        <w:rPr>
          <w:color w:val="000000" w:themeColor="text1"/>
          <w:sz w:val="24"/>
        </w:rPr>
        <w:t xml:space="preserve">Dennis) </w:t>
      </w:r>
      <w:proofErr w:type="gramStart"/>
      <w:r w:rsidR="004D28B3" w:rsidRPr="00836207">
        <w:rPr>
          <w:color w:val="000000" w:themeColor="text1"/>
          <w:sz w:val="24"/>
        </w:rPr>
        <w:t>-</w:t>
      </w:r>
      <w:r w:rsidR="004D28B3">
        <w:rPr>
          <w:color w:val="000000" w:themeColor="text1"/>
          <w:sz w:val="24"/>
        </w:rPr>
        <w:t xml:space="preserve">  </w:t>
      </w:r>
      <w:r w:rsidRPr="00836207">
        <w:rPr>
          <w:color w:val="000000" w:themeColor="text1"/>
          <w:sz w:val="24"/>
        </w:rPr>
        <w:t>No</w:t>
      </w:r>
      <w:proofErr w:type="gramEnd"/>
      <w:r w:rsidRPr="00836207">
        <w:rPr>
          <w:color w:val="000000" w:themeColor="text1"/>
          <w:sz w:val="24"/>
        </w:rPr>
        <w:t xml:space="preserve"> Report</w:t>
      </w:r>
    </w:p>
    <w:p w14:paraId="21B3A601" w14:textId="766AD873" w:rsidR="006B6CE1" w:rsidRPr="006B6CE1" w:rsidRDefault="006B6CE1" w:rsidP="004D28B3">
      <w:pPr>
        <w:pStyle w:val="ListParagraph"/>
        <w:widowControl w:val="0"/>
        <w:numPr>
          <w:ilvl w:val="1"/>
          <w:numId w:val="19"/>
        </w:numPr>
        <w:tabs>
          <w:tab w:val="left" w:pos="1543"/>
          <w:tab w:val="left" w:pos="1544"/>
        </w:tabs>
        <w:autoSpaceDE w:val="0"/>
        <w:autoSpaceDN w:val="0"/>
        <w:spacing w:before="90" w:after="0" w:line="480" w:lineRule="auto"/>
      </w:pPr>
      <w:r>
        <w:rPr>
          <w:sz w:val="24"/>
        </w:rPr>
        <w:t>Update on website opportunity with Foundation (Patty) No Report</w:t>
      </w:r>
    </w:p>
    <w:p w14:paraId="7BFEAFDB" w14:textId="614C64F2" w:rsidR="006B6CE1" w:rsidRDefault="006B6CE1" w:rsidP="004D28B3">
      <w:pPr>
        <w:pStyle w:val="ListParagraph"/>
        <w:widowControl w:val="0"/>
        <w:numPr>
          <w:ilvl w:val="1"/>
          <w:numId w:val="19"/>
        </w:numPr>
        <w:tabs>
          <w:tab w:val="left" w:pos="1543"/>
          <w:tab w:val="left" w:pos="1544"/>
        </w:tabs>
        <w:autoSpaceDE w:val="0"/>
        <w:autoSpaceDN w:val="0"/>
        <w:spacing w:before="90" w:after="0" w:line="480" w:lineRule="auto"/>
      </w:pPr>
      <w:r>
        <w:t>Old Business – 11:45 a.m.</w:t>
      </w:r>
    </w:p>
    <w:p w14:paraId="4AC97C18" w14:textId="4283AA5D" w:rsidR="006B6CE1" w:rsidRDefault="006B6CE1" w:rsidP="004D28B3">
      <w:pPr>
        <w:pStyle w:val="ListParagraph"/>
        <w:widowControl w:val="0"/>
        <w:numPr>
          <w:ilvl w:val="1"/>
          <w:numId w:val="19"/>
        </w:numPr>
        <w:tabs>
          <w:tab w:val="left" w:pos="1543"/>
          <w:tab w:val="left" w:pos="1544"/>
        </w:tabs>
        <w:autoSpaceDE w:val="0"/>
        <w:autoSpaceDN w:val="0"/>
        <w:spacing w:before="90" w:after="0" w:line="480" w:lineRule="auto"/>
      </w:pPr>
      <w:r>
        <w:t>New Business – 11:50 a.m.</w:t>
      </w:r>
    </w:p>
    <w:p w14:paraId="502B8A46" w14:textId="3EFDDAC5" w:rsidR="006B6CE1" w:rsidRPr="006B6CE1" w:rsidRDefault="006B6CE1" w:rsidP="004D28B3">
      <w:pPr>
        <w:pStyle w:val="ListParagraph"/>
        <w:widowControl w:val="0"/>
        <w:numPr>
          <w:ilvl w:val="1"/>
          <w:numId w:val="19"/>
        </w:numPr>
        <w:tabs>
          <w:tab w:val="left" w:pos="1543"/>
          <w:tab w:val="left" w:pos="1544"/>
        </w:tabs>
        <w:autoSpaceDE w:val="0"/>
        <w:autoSpaceDN w:val="0"/>
        <w:spacing w:before="90" w:after="0" w:line="480" w:lineRule="auto"/>
      </w:pPr>
      <w:r>
        <w:t>Adjournment – Meeting adjourned early as Dennis had a commitment.</w:t>
      </w:r>
    </w:p>
    <w:p w14:paraId="06326B86" w14:textId="5753B8B0" w:rsidR="002B4360" w:rsidRPr="000E4668" w:rsidRDefault="002B4360" w:rsidP="004D28B3">
      <w:pPr>
        <w:pStyle w:val="Default"/>
        <w:spacing w:line="480" w:lineRule="auto"/>
        <w:rPr>
          <w:sz w:val="22"/>
          <w:szCs w:val="22"/>
        </w:rPr>
      </w:pPr>
    </w:p>
    <w:p w14:paraId="41E11CF1" w14:textId="77777777" w:rsidR="002B4360" w:rsidRPr="000E4668" w:rsidRDefault="002B4360" w:rsidP="002B4360">
      <w:pPr>
        <w:pStyle w:val="Default"/>
        <w:rPr>
          <w:sz w:val="22"/>
          <w:szCs w:val="22"/>
        </w:rPr>
      </w:pPr>
    </w:p>
    <w:p w14:paraId="776A5075" w14:textId="7E786754" w:rsidR="005A69D6" w:rsidRPr="000E4668" w:rsidRDefault="005A69D6" w:rsidP="005A69D6">
      <w:pPr>
        <w:pStyle w:val="Default"/>
        <w:jc w:val="center"/>
        <w:rPr>
          <w:sz w:val="22"/>
          <w:szCs w:val="22"/>
        </w:rPr>
      </w:pPr>
      <w:r w:rsidRPr="000E4668">
        <w:rPr>
          <w:b/>
          <w:bCs/>
          <w:sz w:val="22"/>
          <w:szCs w:val="22"/>
        </w:rPr>
        <w:lastRenderedPageBreak/>
        <w:t xml:space="preserve">Action Items of the AACPM Board of Directors </w:t>
      </w:r>
    </w:p>
    <w:p w14:paraId="449D908A" w14:textId="5E5697B2" w:rsidR="005A69D6" w:rsidRPr="000E4668" w:rsidRDefault="005A69D6" w:rsidP="005A69D6">
      <w:pPr>
        <w:pStyle w:val="Default"/>
        <w:jc w:val="center"/>
        <w:rPr>
          <w:sz w:val="22"/>
          <w:szCs w:val="22"/>
        </w:rPr>
      </w:pPr>
      <w:r w:rsidRPr="000E4668">
        <w:rPr>
          <w:b/>
          <w:bCs/>
          <w:sz w:val="22"/>
          <w:szCs w:val="22"/>
        </w:rPr>
        <w:t>Taken During the</w:t>
      </w:r>
    </w:p>
    <w:p w14:paraId="6BBED7AB" w14:textId="672311B2" w:rsidR="005A69D6" w:rsidRPr="000E4668" w:rsidRDefault="00C92137" w:rsidP="005A69D6">
      <w:pPr>
        <w:pStyle w:val="Default"/>
        <w:jc w:val="center"/>
        <w:rPr>
          <w:b/>
          <w:bCs/>
          <w:sz w:val="22"/>
          <w:szCs w:val="22"/>
        </w:rPr>
      </w:pPr>
      <w:r w:rsidRPr="000E4668">
        <w:rPr>
          <w:b/>
          <w:bCs/>
          <w:sz w:val="22"/>
          <w:szCs w:val="22"/>
        </w:rPr>
        <w:t>Ju</w:t>
      </w:r>
      <w:r w:rsidR="006B6CE1">
        <w:rPr>
          <w:b/>
          <w:bCs/>
          <w:sz w:val="22"/>
          <w:szCs w:val="22"/>
        </w:rPr>
        <w:t>ly</w:t>
      </w:r>
      <w:r w:rsidRPr="000E4668">
        <w:rPr>
          <w:b/>
          <w:bCs/>
          <w:sz w:val="22"/>
          <w:szCs w:val="22"/>
        </w:rPr>
        <w:t xml:space="preserve"> 1</w:t>
      </w:r>
      <w:r w:rsidR="006B6CE1">
        <w:rPr>
          <w:b/>
          <w:bCs/>
          <w:sz w:val="22"/>
          <w:szCs w:val="22"/>
        </w:rPr>
        <w:t>2</w:t>
      </w:r>
      <w:r w:rsidRPr="000E4668">
        <w:rPr>
          <w:b/>
          <w:bCs/>
          <w:sz w:val="22"/>
          <w:szCs w:val="22"/>
        </w:rPr>
        <w:t>,</w:t>
      </w:r>
      <w:r w:rsidR="005A69D6" w:rsidRPr="000E4668">
        <w:rPr>
          <w:b/>
          <w:bCs/>
          <w:sz w:val="22"/>
          <w:szCs w:val="22"/>
        </w:rPr>
        <w:t xml:space="preserve"> </w:t>
      </w:r>
      <w:r w:rsidR="008A5618" w:rsidRPr="000E4668">
        <w:rPr>
          <w:b/>
          <w:bCs/>
          <w:sz w:val="22"/>
          <w:szCs w:val="22"/>
        </w:rPr>
        <w:t>2021,</w:t>
      </w:r>
      <w:r w:rsidR="005A69D6" w:rsidRPr="000E4668">
        <w:rPr>
          <w:b/>
          <w:bCs/>
          <w:sz w:val="22"/>
          <w:szCs w:val="22"/>
        </w:rPr>
        <w:t xml:space="preserve"> Meeting</w:t>
      </w:r>
    </w:p>
    <w:p w14:paraId="1DCE3181" w14:textId="77777777" w:rsidR="00D0321A" w:rsidRPr="000E4668" w:rsidRDefault="00D0321A" w:rsidP="005A69D6">
      <w:pPr>
        <w:pStyle w:val="Default"/>
        <w:jc w:val="center"/>
        <w:rPr>
          <w:sz w:val="22"/>
          <w:szCs w:val="22"/>
        </w:rPr>
      </w:pPr>
    </w:p>
    <w:tbl>
      <w:tblPr>
        <w:tblStyle w:val="TableGrid"/>
        <w:tblW w:w="9625" w:type="dxa"/>
        <w:tblLook w:val="04A0" w:firstRow="1" w:lastRow="0" w:firstColumn="1" w:lastColumn="0" w:noHBand="0" w:noVBand="1"/>
      </w:tblPr>
      <w:tblGrid>
        <w:gridCol w:w="5575"/>
        <w:gridCol w:w="1800"/>
        <w:gridCol w:w="2250"/>
      </w:tblGrid>
      <w:tr w:rsidR="005A69D6" w:rsidRPr="000E4668" w14:paraId="69E21E58" w14:textId="77777777" w:rsidTr="003C6DED">
        <w:tc>
          <w:tcPr>
            <w:tcW w:w="5575" w:type="dxa"/>
            <w:shd w:val="clear" w:color="auto" w:fill="DEEAF6" w:themeFill="accent5" w:themeFillTint="33"/>
          </w:tcPr>
          <w:p w14:paraId="7D4EB3AF" w14:textId="4AF078A8" w:rsidR="005A69D6" w:rsidRPr="000E4668" w:rsidRDefault="005A69D6" w:rsidP="005A69D6">
            <w:pPr>
              <w:pStyle w:val="Default"/>
              <w:rPr>
                <w:b/>
                <w:bCs/>
                <w:sz w:val="22"/>
                <w:szCs w:val="22"/>
              </w:rPr>
            </w:pPr>
            <w:r w:rsidRPr="000E4668">
              <w:rPr>
                <w:b/>
                <w:bCs/>
                <w:sz w:val="22"/>
                <w:szCs w:val="22"/>
              </w:rPr>
              <w:t>This action item</w:t>
            </w:r>
          </w:p>
        </w:tc>
        <w:tc>
          <w:tcPr>
            <w:tcW w:w="1800" w:type="dxa"/>
            <w:shd w:val="clear" w:color="auto" w:fill="DEEAF6" w:themeFill="accent5" w:themeFillTint="33"/>
          </w:tcPr>
          <w:p w14:paraId="4F503DB4" w14:textId="69DA3390" w:rsidR="005A69D6" w:rsidRPr="000E4668" w:rsidRDefault="005A69D6" w:rsidP="005A69D6">
            <w:pPr>
              <w:pStyle w:val="Default"/>
              <w:rPr>
                <w:b/>
                <w:bCs/>
                <w:sz w:val="22"/>
                <w:szCs w:val="22"/>
              </w:rPr>
            </w:pPr>
            <w:r w:rsidRPr="000E4668">
              <w:rPr>
                <w:b/>
                <w:bCs/>
                <w:sz w:val="22"/>
                <w:szCs w:val="22"/>
              </w:rPr>
              <w:t>will be completed by</w:t>
            </w:r>
          </w:p>
        </w:tc>
        <w:tc>
          <w:tcPr>
            <w:tcW w:w="2250" w:type="dxa"/>
            <w:shd w:val="clear" w:color="auto" w:fill="DEEAF6" w:themeFill="accent5" w:themeFillTint="33"/>
          </w:tcPr>
          <w:p w14:paraId="545C096B" w14:textId="0CC2E0D0" w:rsidR="005A69D6" w:rsidRPr="000E4668" w:rsidRDefault="005A69D6" w:rsidP="005A69D6">
            <w:pPr>
              <w:pStyle w:val="Default"/>
              <w:rPr>
                <w:b/>
                <w:bCs/>
                <w:sz w:val="22"/>
                <w:szCs w:val="22"/>
              </w:rPr>
            </w:pPr>
            <w:r w:rsidRPr="000E4668">
              <w:rPr>
                <w:b/>
                <w:bCs/>
                <w:sz w:val="22"/>
                <w:szCs w:val="22"/>
              </w:rPr>
              <w:t xml:space="preserve">on or before </w:t>
            </w:r>
          </w:p>
        </w:tc>
      </w:tr>
      <w:tr w:rsidR="005A69D6" w:rsidRPr="000E4668" w14:paraId="49B11928" w14:textId="77777777" w:rsidTr="00C451EF">
        <w:tc>
          <w:tcPr>
            <w:tcW w:w="5575" w:type="dxa"/>
            <w:shd w:val="clear" w:color="auto" w:fill="auto"/>
          </w:tcPr>
          <w:p w14:paraId="52A9B531" w14:textId="59690115" w:rsidR="005A69D6" w:rsidRPr="000E4668" w:rsidRDefault="00C92137" w:rsidP="00E3087A">
            <w:pPr>
              <w:pStyle w:val="Default"/>
              <w:tabs>
                <w:tab w:val="left" w:pos="810"/>
              </w:tabs>
              <w:rPr>
                <w:sz w:val="22"/>
                <w:szCs w:val="22"/>
              </w:rPr>
            </w:pPr>
            <w:r w:rsidRPr="000E4668">
              <w:rPr>
                <w:sz w:val="22"/>
                <w:szCs w:val="22"/>
              </w:rPr>
              <w:t xml:space="preserve">Follow up with </w:t>
            </w:r>
            <w:r w:rsidR="006B6CE1">
              <w:rPr>
                <w:sz w:val="22"/>
                <w:szCs w:val="22"/>
              </w:rPr>
              <w:t>BOA</w:t>
            </w:r>
            <w:r w:rsidRPr="000E4668">
              <w:rPr>
                <w:sz w:val="22"/>
                <w:szCs w:val="22"/>
              </w:rPr>
              <w:t xml:space="preserve"> regarding banking signatures</w:t>
            </w:r>
          </w:p>
        </w:tc>
        <w:tc>
          <w:tcPr>
            <w:tcW w:w="1800" w:type="dxa"/>
            <w:shd w:val="clear" w:color="auto" w:fill="auto"/>
          </w:tcPr>
          <w:p w14:paraId="5398F5B6" w14:textId="125194C8" w:rsidR="005A69D6" w:rsidRPr="000E4668" w:rsidRDefault="00E3087A" w:rsidP="00212150">
            <w:pPr>
              <w:pStyle w:val="Default"/>
              <w:rPr>
                <w:sz w:val="22"/>
                <w:szCs w:val="22"/>
              </w:rPr>
            </w:pPr>
            <w:r w:rsidRPr="000E4668">
              <w:rPr>
                <w:sz w:val="22"/>
                <w:szCs w:val="22"/>
              </w:rPr>
              <w:t>Debbie</w:t>
            </w:r>
          </w:p>
        </w:tc>
        <w:tc>
          <w:tcPr>
            <w:tcW w:w="2250" w:type="dxa"/>
            <w:shd w:val="clear" w:color="auto" w:fill="auto"/>
          </w:tcPr>
          <w:p w14:paraId="2E1729F3" w14:textId="7B7104D0" w:rsidR="005A69D6" w:rsidRPr="000E4668" w:rsidRDefault="004F33BD" w:rsidP="003C6DED">
            <w:pPr>
              <w:pStyle w:val="Default"/>
              <w:rPr>
                <w:sz w:val="22"/>
                <w:szCs w:val="22"/>
              </w:rPr>
            </w:pPr>
            <w:r w:rsidRPr="000E4668">
              <w:rPr>
                <w:sz w:val="22"/>
                <w:szCs w:val="22"/>
              </w:rPr>
              <w:t>Next board meeting</w:t>
            </w:r>
          </w:p>
        </w:tc>
      </w:tr>
      <w:tr w:rsidR="00C92137" w:rsidRPr="000E4668" w14:paraId="56F9ABE7" w14:textId="77777777" w:rsidTr="00C451EF">
        <w:tc>
          <w:tcPr>
            <w:tcW w:w="5575" w:type="dxa"/>
            <w:shd w:val="clear" w:color="auto" w:fill="auto"/>
          </w:tcPr>
          <w:p w14:paraId="7C3F119F" w14:textId="03DC76A1" w:rsidR="00C92137" w:rsidRPr="000E4668" w:rsidRDefault="00C92137" w:rsidP="00E3087A">
            <w:pPr>
              <w:pStyle w:val="Default"/>
              <w:tabs>
                <w:tab w:val="left" w:pos="810"/>
              </w:tabs>
              <w:rPr>
                <w:sz w:val="22"/>
                <w:szCs w:val="22"/>
              </w:rPr>
            </w:pPr>
            <w:r w:rsidRPr="000E4668">
              <w:rPr>
                <w:sz w:val="22"/>
                <w:szCs w:val="22"/>
              </w:rPr>
              <w:t xml:space="preserve">Move and vote on </w:t>
            </w:r>
            <w:r w:rsidR="006B6CE1">
              <w:rPr>
                <w:sz w:val="22"/>
                <w:szCs w:val="22"/>
              </w:rPr>
              <w:t>July</w:t>
            </w:r>
            <w:r w:rsidRPr="000E4668">
              <w:rPr>
                <w:sz w:val="22"/>
                <w:szCs w:val="22"/>
              </w:rPr>
              <w:t xml:space="preserve"> meeting minutes</w:t>
            </w:r>
          </w:p>
        </w:tc>
        <w:tc>
          <w:tcPr>
            <w:tcW w:w="1800" w:type="dxa"/>
            <w:shd w:val="clear" w:color="auto" w:fill="auto"/>
          </w:tcPr>
          <w:p w14:paraId="1A93F880" w14:textId="17E16022" w:rsidR="00C92137" w:rsidRPr="000E4668" w:rsidRDefault="00C92137" w:rsidP="00212150">
            <w:pPr>
              <w:pStyle w:val="Default"/>
              <w:rPr>
                <w:sz w:val="22"/>
                <w:szCs w:val="22"/>
              </w:rPr>
            </w:pPr>
            <w:r w:rsidRPr="000E4668">
              <w:rPr>
                <w:sz w:val="22"/>
                <w:szCs w:val="22"/>
              </w:rPr>
              <w:t>Board</w:t>
            </w:r>
          </w:p>
        </w:tc>
        <w:tc>
          <w:tcPr>
            <w:tcW w:w="2250" w:type="dxa"/>
            <w:shd w:val="clear" w:color="auto" w:fill="auto"/>
          </w:tcPr>
          <w:p w14:paraId="39B1042B" w14:textId="386F4DFA" w:rsidR="00C92137" w:rsidRPr="000E4668" w:rsidRDefault="00C92137" w:rsidP="003C6DED">
            <w:pPr>
              <w:pStyle w:val="Default"/>
              <w:rPr>
                <w:sz w:val="22"/>
                <w:szCs w:val="22"/>
              </w:rPr>
            </w:pPr>
            <w:r w:rsidRPr="000E4668">
              <w:rPr>
                <w:sz w:val="22"/>
                <w:szCs w:val="22"/>
              </w:rPr>
              <w:t>Next board meeting</w:t>
            </w:r>
          </w:p>
        </w:tc>
      </w:tr>
      <w:tr w:rsidR="005A69D6" w:rsidRPr="000E4668" w14:paraId="106EC099" w14:textId="77777777" w:rsidTr="00992F69">
        <w:trPr>
          <w:trHeight w:val="557"/>
        </w:trPr>
        <w:tc>
          <w:tcPr>
            <w:tcW w:w="5575" w:type="dxa"/>
          </w:tcPr>
          <w:p w14:paraId="2A1EF11E" w14:textId="5DE5208D" w:rsidR="005A69D6" w:rsidRPr="000E4668" w:rsidRDefault="00C92137" w:rsidP="00E3087A">
            <w:pPr>
              <w:pStyle w:val="Default"/>
              <w:tabs>
                <w:tab w:val="left" w:pos="810"/>
              </w:tabs>
              <w:rPr>
                <w:sz w:val="22"/>
                <w:szCs w:val="22"/>
              </w:rPr>
            </w:pPr>
            <w:r w:rsidRPr="000E4668">
              <w:rPr>
                <w:sz w:val="22"/>
                <w:szCs w:val="22"/>
              </w:rPr>
              <w:t>Ask NCPMC for time to request collaboration with outreach to participants and graduates</w:t>
            </w:r>
          </w:p>
        </w:tc>
        <w:tc>
          <w:tcPr>
            <w:tcW w:w="1800" w:type="dxa"/>
          </w:tcPr>
          <w:p w14:paraId="0014E0B9" w14:textId="23357705" w:rsidR="005A69D6" w:rsidRPr="000E4668" w:rsidRDefault="00C92137" w:rsidP="005A69D6">
            <w:pPr>
              <w:pStyle w:val="Default"/>
              <w:rPr>
                <w:sz w:val="22"/>
                <w:szCs w:val="22"/>
              </w:rPr>
            </w:pPr>
            <w:r w:rsidRPr="000E4668">
              <w:rPr>
                <w:sz w:val="22"/>
                <w:szCs w:val="22"/>
              </w:rPr>
              <w:t>Dennis</w:t>
            </w:r>
          </w:p>
        </w:tc>
        <w:tc>
          <w:tcPr>
            <w:tcW w:w="2250" w:type="dxa"/>
            <w:shd w:val="clear" w:color="auto" w:fill="auto"/>
          </w:tcPr>
          <w:p w14:paraId="3BFDBDFF" w14:textId="6C4532A8" w:rsidR="005A69D6" w:rsidRPr="000E4668" w:rsidRDefault="00C92137" w:rsidP="003C6DED">
            <w:pPr>
              <w:pStyle w:val="Default"/>
              <w:rPr>
                <w:sz w:val="22"/>
                <w:szCs w:val="22"/>
              </w:rPr>
            </w:pPr>
            <w:r w:rsidRPr="000E4668">
              <w:rPr>
                <w:sz w:val="22"/>
                <w:szCs w:val="22"/>
              </w:rPr>
              <w:t xml:space="preserve">Annual Meeting </w:t>
            </w:r>
          </w:p>
        </w:tc>
      </w:tr>
      <w:tr w:rsidR="005A69D6" w:rsidRPr="000E4668" w14:paraId="5B257826" w14:textId="77777777" w:rsidTr="003C6DED">
        <w:tc>
          <w:tcPr>
            <w:tcW w:w="5575" w:type="dxa"/>
          </w:tcPr>
          <w:p w14:paraId="3D9524C8" w14:textId="5783317A" w:rsidR="005A69D6" w:rsidRPr="000E4668" w:rsidRDefault="005A69D6" w:rsidP="005A69D6">
            <w:pPr>
              <w:pStyle w:val="Default"/>
              <w:rPr>
                <w:sz w:val="22"/>
                <w:szCs w:val="22"/>
              </w:rPr>
            </w:pPr>
          </w:p>
        </w:tc>
        <w:tc>
          <w:tcPr>
            <w:tcW w:w="1800" w:type="dxa"/>
          </w:tcPr>
          <w:p w14:paraId="1DB0E201" w14:textId="4DDAA1EF" w:rsidR="005A69D6" w:rsidRPr="000E4668" w:rsidRDefault="005A69D6" w:rsidP="005A69D6">
            <w:pPr>
              <w:pStyle w:val="Default"/>
              <w:rPr>
                <w:sz w:val="22"/>
                <w:szCs w:val="22"/>
              </w:rPr>
            </w:pPr>
          </w:p>
        </w:tc>
        <w:tc>
          <w:tcPr>
            <w:tcW w:w="2250" w:type="dxa"/>
            <w:shd w:val="clear" w:color="auto" w:fill="auto"/>
          </w:tcPr>
          <w:p w14:paraId="25DAEF92" w14:textId="61171702" w:rsidR="005A69D6" w:rsidRPr="000E4668" w:rsidRDefault="005A69D6" w:rsidP="003C6DED">
            <w:pPr>
              <w:pStyle w:val="Default"/>
              <w:rPr>
                <w:sz w:val="22"/>
                <w:szCs w:val="22"/>
              </w:rPr>
            </w:pPr>
          </w:p>
        </w:tc>
      </w:tr>
      <w:tr w:rsidR="005A69D6" w:rsidRPr="000E4668" w14:paraId="57AB00BF" w14:textId="77777777" w:rsidTr="003C6DED">
        <w:tc>
          <w:tcPr>
            <w:tcW w:w="5575" w:type="dxa"/>
          </w:tcPr>
          <w:p w14:paraId="2BAE8D4E" w14:textId="228D3947" w:rsidR="005A69D6" w:rsidRPr="000E4668" w:rsidRDefault="00C92137" w:rsidP="00D0321A">
            <w:pPr>
              <w:pStyle w:val="Default"/>
              <w:tabs>
                <w:tab w:val="left" w:pos="810"/>
              </w:tabs>
              <w:rPr>
                <w:sz w:val="22"/>
                <w:szCs w:val="22"/>
              </w:rPr>
            </w:pPr>
            <w:r w:rsidRPr="000E4668">
              <w:rPr>
                <w:sz w:val="22"/>
                <w:szCs w:val="22"/>
              </w:rPr>
              <w:t>Send Board cost needed for website update</w:t>
            </w:r>
          </w:p>
        </w:tc>
        <w:tc>
          <w:tcPr>
            <w:tcW w:w="1800" w:type="dxa"/>
          </w:tcPr>
          <w:p w14:paraId="626FB935" w14:textId="4346F116" w:rsidR="005A69D6" w:rsidRPr="000E4668" w:rsidRDefault="00C92137" w:rsidP="005A69D6">
            <w:pPr>
              <w:pStyle w:val="Default"/>
              <w:rPr>
                <w:sz w:val="22"/>
                <w:szCs w:val="22"/>
              </w:rPr>
            </w:pPr>
            <w:r w:rsidRPr="000E4668">
              <w:rPr>
                <w:sz w:val="22"/>
                <w:szCs w:val="22"/>
              </w:rPr>
              <w:t>Patty</w:t>
            </w:r>
          </w:p>
        </w:tc>
        <w:tc>
          <w:tcPr>
            <w:tcW w:w="2250" w:type="dxa"/>
            <w:shd w:val="clear" w:color="auto" w:fill="auto"/>
          </w:tcPr>
          <w:p w14:paraId="73211838" w14:textId="1B1417FC" w:rsidR="005A69D6" w:rsidRPr="000E4668" w:rsidRDefault="008A2142" w:rsidP="003C6DED">
            <w:pPr>
              <w:pStyle w:val="Default"/>
              <w:rPr>
                <w:sz w:val="22"/>
                <w:szCs w:val="22"/>
              </w:rPr>
            </w:pPr>
            <w:r w:rsidRPr="000E4668">
              <w:rPr>
                <w:sz w:val="22"/>
                <w:szCs w:val="22"/>
              </w:rPr>
              <w:t>TBD</w:t>
            </w:r>
          </w:p>
        </w:tc>
      </w:tr>
      <w:tr w:rsidR="006B7348" w:rsidRPr="000E4668" w14:paraId="5F0ECB99" w14:textId="77777777" w:rsidTr="003C6DED">
        <w:tc>
          <w:tcPr>
            <w:tcW w:w="5575" w:type="dxa"/>
          </w:tcPr>
          <w:p w14:paraId="302B1431" w14:textId="1C9AE23F" w:rsidR="006B7348" w:rsidRPr="000E4668" w:rsidRDefault="00C92137" w:rsidP="00E3087A">
            <w:pPr>
              <w:pStyle w:val="Default"/>
              <w:tabs>
                <w:tab w:val="left" w:pos="810"/>
              </w:tabs>
              <w:rPr>
                <w:sz w:val="22"/>
                <w:szCs w:val="22"/>
              </w:rPr>
            </w:pPr>
            <w:r w:rsidRPr="000E4668">
              <w:rPr>
                <w:sz w:val="22"/>
                <w:szCs w:val="22"/>
              </w:rPr>
              <w:t xml:space="preserve">Consider professional development with NCPMC </w:t>
            </w:r>
            <w:r w:rsidR="002B4360" w:rsidRPr="000E4668">
              <w:rPr>
                <w:sz w:val="22"/>
                <w:szCs w:val="22"/>
              </w:rPr>
              <w:t>at Nov. meeting</w:t>
            </w:r>
          </w:p>
        </w:tc>
        <w:tc>
          <w:tcPr>
            <w:tcW w:w="1800" w:type="dxa"/>
          </w:tcPr>
          <w:p w14:paraId="7FB27257" w14:textId="765DD2D8" w:rsidR="006B7348" w:rsidRPr="000E4668" w:rsidRDefault="00C92137" w:rsidP="005A69D6">
            <w:pPr>
              <w:pStyle w:val="Default"/>
              <w:rPr>
                <w:sz w:val="22"/>
                <w:szCs w:val="22"/>
              </w:rPr>
            </w:pPr>
            <w:r w:rsidRPr="000E4668">
              <w:rPr>
                <w:sz w:val="22"/>
                <w:szCs w:val="22"/>
              </w:rPr>
              <w:t>Board</w:t>
            </w:r>
          </w:p>
        </w:tc>
        <w:tc>
          <w:tcPr>
            <w:tcW w:w="2250" w:type="dxa"/>
            <w:shd w:val="clear" w:color="auto" w:fill="auto"/>
          </w:tcPr>
          <w:p w14:paraId="7BD96BF0" w14:textId="56C6599D" w:rsidR="006B7348" w:rsidRPr="000E4668" w:rsidRDefault="00E20BA2" w:rsidP="003C6DED">
            <w:pPr>
              <w:pStyle w:val="Default"/>
              <w:rPr>
                <w:sz w:val="22"/>
                <w:szCs w:val="22"/>
              </w:rPr>
            </w:pPr>
            <w:r w:rsidRPr="000E4668">
              <w:rPr>
                <w:sz w:val="22"/>
                <w:szCs w:val="22"/>
              </w:rPr>
              <w:t>Next board meeting</w:t>
            </w:r>
          </w:p>
        </w:tc>
      </w:tr>
      <w:tr w:rsidR="006B7348" w:rsidRPr="000E4668" w14:paraId="32941AD6" w14:textId="77777777" w:rsidTr="003C6DED">
        <w:tc>
          <w:tcPr>
            <w:tcW w:w="5575" w:type="dxa"/>
          </w:tcPr>
          <w:p w14:paraId="5B06BD68" w14:textId="2023B2F8" w:rsidR="006B7348" w:rsidRPr="000E4668" w:rsidRDefault="00C92137" w:rsidP="00D0321A">
            <w:pPr>
              <w:pStyle w:val="Default"/>
              <w:tabs>
                <w:tab w:val="left" w:pos="810"/>
              </w:tabs>
              <w:rPr>
                <w:sz w:val="22"/>
                <w:szCs w:val="22"/>
              </w:rPr>
            </w:pPr>
            <w:r w:rsidRPr="000E4668">
              <w:rPr>
                <w:sz w:val="22"/>
                <w:szCs w:val="22"/>
              </w:rPr>
              <w:t>Gather info regarding AACPM website RSS feed for job board for members</w:t>
            </w:r>
          </w:p>
        </w:tc>
        <w:tc>
          <w:tcPr>
            <w:tcW w:w="1800" w:type="dxa"/>
          </w:tcPr>
          <w:p w14:paraId="2C9D146D" w14:textId="434C0603" w:rsidR="006B7348" w:rsidRPr="000E4668" w:rsidRDefault="00C92137" w:rsidP="005A69D6">
            <w:pPr>
              <w:pStyle w:val="Default"/>
              <w:rPr>
                <w:sz w:val="22"/>
                <w:szCs w:val="22"/>
              </w:rPr>
            </w:pPr>
            <w:r w:rsidRPr="000E4668">
              <w:rPr>
                <w:sz w:val="22"/>
                <w:szCs w:val="22"/>
              </w:rPr>
              <w:t>Patty</w:t>
            </w:r>
          </w:p>
        </w:tc>
        <w:tc>
          <w:tcPr>
            <w:tcW w:w="2250" w:type="dxa"/>
            <w:shd w:val="clear" w:color="auto" w:fill="auto"/>
          </w:tcPr>
          <w:p w14:paraId="212564AE" w14:textId="377D9BFB" w:rsidR="006B7348" w:rsidRPr="000E4668" w:rsidRDefault="00C92137" w:rsidP="003C6DED">
            <w:pPr>
              <w:pStyle w:val="Default"/>
              <w:rPr>
                <w:sz w:val="22"/>
                <w:szCs w:val="22"/>
              </w:rPr>
            </w:pPr>
            <w:r w:rsidRPr="000E4668">
              <w:rPr>
                <w:sz w:val="22"/>
                <w:szCs w:val="22"/>
              </w:rPr>
              <w:t>TBD</w:t>
            </w:r>
          </w:p>
        </w:tc>
      </w:tr>
      <w:tr w:rsidR="002B4360" w:rsidRPr="000E4668" w14:paraId="5912DF0F" w14:textId="77777777" w:rsidTr="003C6DED">
        <w:tc>
          <w:tcPr>
            <w:tcW w:w="5575" w:type="dxa"/>
          </w:tcPr>
          <w:p w14:paraId="3D3F76FF" w14:textId="17046FE7" w:rsidR="002B4360" w:rsidRPr="000E4668" w:rsidRDefault="002B4360" w:rsidP="002B4360">
            <w:pPr>
              <w:pStyle w:val="Default"/>
              <w:tabs>
                <w:tab w:val="left" w:pos="810"/>
              </w:tabs>
              <w:rPr>
                <w:sz w:val="22"/>
                <w:szCs w:val="22"/>
              </w:rPr>
            </w:pPr>
            <w:r w:rsidRPr="000E4668">
              <w:rPr>
                <w:sz w:val="22"/>
                <w:szCs w:val="22"/>
              </w:rPr>
              <w:t xml:space="preserve">NC membership- total dollars in agreement and when to expect fees (totally annual?) </w:t>
            </w:r>
          </w:p>
        </w:tc>
        <w:tc>
          <w:tcPr>
            <w:tcW w:w="1800" w:type="dxa"/>
          </w:tcPr>
          <w:p w14:paraId="46C4D9A5" w14:textId="0BA9E95E" w:rsidR="002B4360" w:rsidRPr="000E4668" w:rsidRDefault="002B4360" w:rsidP="00BE0B71">
            <w:pPr>
              <w:pStyle w:val="Default"/>
              <w:rPr>
                <w:sz w:val="22"/>
                <w:szCs w:val="22"/>
              </w:rPr>
            </w:pPr>
            <w:r w:rsidRPr="000E4668">
              <w:rPr>
                <w:sz w:val="22"/>
                <w:szCs w:val="22"/>
              </w:rPr>
              <w:t>Becky</w:t>
            </w:r>
          </w:p>
        </w:tc>
        <w:tc>
          <w:tcPr>
            <w:tcW w:w="2250" w:type="dxa"/>
            <w:shd w:val="clear" w:color="auto" w:fill="auto"/>
          </w:tcPr>
          <w:p w14:paraId="08DE73F3" w14:textId="230F934F" w:rsidR="002B4360" w:rsidRPr="000E4668" w:rsidRDefault="002B4360" w:rsidP="00BE0B71">
            <w:pPr>
              <w:pStyle w:val="Default"/>
              <w:rPr>
                <w:sz w:val="22"/>
                <w:szCs w:val="22"/>
              </w:rPr>
            </w:pPr>
            <w:r w:rsidRPr="000E4668">
              <w:rPr>
                <w:sz w:val="22"/>
                <w:szCs w:val="22"/>
              </w:rPr>
              <w:t>Next board meeting</w:t>
            </w:r>
          </w:p>
        </w:tc>
      </w:tr>
      <w:tr w:rsidR="002B4360" w:rsidRPr="000E4668" w14:paraId="6C3393F8" w14:textId="77777777" w:rsidTr="003C6DED">
        <w:tc>
          <w:tcPr>
            <w:tcW w:w="5575" w:type="dxa"/>
          </w:tcPr>
          <w:p w14:paraId="0BAAC739" w14:textId="56876D99" w:rsidR="002B4360" w:rsidRPr="000E4668" w:rsidRDefault="002B4360" w:rsidP="00D0321A">
            <w:pPr>
              <w:pStyle w:val="Default"/>
              <w:tabs>
                <w:tab w:val="left" w:pos="810"/>
              </w:tabs>
              <w:rPr>
                <w:sz w:val="22"/>
                <w:szCs w:val="22"/>
              </w:rPr>
            </w:pPr>
            <w:r w:rsidRPr="000E4668">
              <w:rPr>
                <w:sz w:val="22"/>
                <w:szCs w:val="22"/>
              </w:rPr>
              <w:t xml:space="preserve"> </w:t>
            </w:r>
          </w:p>
        </w:tc>
        <w:tc>
          <w:tcPr>
            <w:tcW w:w="1800" w:type="dxa"/>
          </w:tcPr>
          <w:p w14:paraId="31A99ADE" w14:textId="0637581E" w:rsidR="002B4360" w:rsidRPr="000E4668" w:rsidRDefault="002B4360" w:rsidP="00BE0B71">
            <w:pPr>
              <w:pStyle w:val="Default"/>
              <w:rPr>
                <w:sz w:val="22"/>
                <w:szCs w:val="22"/>
              </w:rPr>
            </w:pPr>
            <w:r w:rsidRPr="000E4668">
              <w:rPr>
                <w:sz w:val="22"/>
                <w:szCs w:val="22"/>
              </w:rPr>
              <w:t xml:space="preserve"> </w:t>
            </w:r>
          </w:p>
        </w:tc>
        <w:tc>
          <w:tcPr>
            <w:tcW w:w="2250" w:type="dxa"/>
            <w:shd w:val="clear" w:color="auto" w:fill="auto"/>
          </w:tcPr>
          <w:p w14:paraId="52A70339" w14:textId="1C38FD70" w:rsidR="002B4360" w:rsidRPr="000E4668" w:rsidRDefault="002B4360" w:rsidP="00BE0B71">
            <w:pPr>
              <w:pStyle w:val="Default"/>
              <w:rPr>
                <w:sz w:val="22"/>
                <w:szCs w:val="22"/>
              </w:rPr>
            </w:pPr>
            <w:r w:rsidRPr="000E4668">
              <w:rPr>
                <w:sz w:val="22"/>
                <w:szCs w:val="22"/>
              </w:rPr>
              <w:t xml:space="preserve"> </w:t>
            </w:r>
          </w:p>
        </w:tc>
      </w:tr>
      <w:tr w:rsidR="002B4360" w:rsidRPr="000E4668" w14:paraId="43A4C679" w14:textId="77777777" w:rsidTr="003C6DED">
        <w:tc>
          <w:tcPr>
            <w:tcW w:w="5575" w:type="dxa"/>
          </w:tcPr>
          <w:p w14:paraId="0C68589C" w14:textId="28E475E6" w:rsidR="002B4360" w:rsidRPr="000E4668" w:rsidRDefault="002B4360" w:rsidP="002B4360">
            <w:pPr>
              <w:pStyle w:val="Default"/>
              <w:tabs>
                <w:tab w:val="left" w:pos="810"/>
              </w:tabs>
              <w:ind w:left="720"/>
              <w:rPr>
                <w:i/>
                <w:iCs/>
                <w:sz w:val="22"/>
                <w:szCs w:val="22"/>
              </w:rPr>
            </w:pPr>
          </w:p>
        </w:tc>
        <w:tc>
          <w:tcPr>
            <w:tcW w:w="1800" w:type="dxa"/>
          </w:tcPr>
          <w:p w14:paraId="1A1C06D5" w14:textId="2ADE3002" w:rsidR="002B4360" w:rsidRPr="000E4668" w:rsidRDefault="002B4360" w:rsidP="00BE0B71">
            <w:pPr>
              <w:pStyle w:val="Default"/>
              <w:rPr>
                <w:sz w:val="22"/>
                <w:szCs w:val="22"/>
              </w:rPr>
            </w:pPr>
          </w:p>
        </w:tc>
        <w:tc>
          <w:tcPr>
            <w:tcW w:w="2250" w:type="dxa"/>
            <w:shd w:val="clear" w:color="auto" w:fill="auto"/>
          </w:tcPr>
          <w:p w14:paraId="403EC8A9" w14:textId="79C8E3F5" w:rsidR="002B4360" w:rsidRPr="000E4668" w:rsidRDefault="002B4360" w:rsidP="00BE0B71">
            <w:pPr>
              <w:pStyle w:val="Default"/>
              <w:rPr>
                <w:sz w:val="22"/>
                <w:szCs w:val="22"/>
              </w:rPr>
            </w:pPr>
          </w:p>
        </w:tc>
      </w:tr>
      <w:tr w:rsidR="002B4360" w:rsidRPr="000E4668" w14:paraId="3E55EA51" w14:textId="77777777" w:rsidTr="003C6DED">
        <w:tc>
          <w:tcPr>
            <w:tcW w:w="5575" w:type="dxa"/>
          </w:tcPr>
          <w:p w14:paraId="58A22420" w14:textId="785743F0" w:rsidR="002B4360" w:rsidRPr="000E4668" w:rsidRDefault="002B4360" w:rsidP="00D0321A">
            <w:pPr>
              <w:pStyle w:val="Default"/>
              <w:tabs>
                <w:tab w:val="left" w:pos="810"/>
              </w:tabs>
              <w:rPr>
                <w:sz w:val="22"/>
                <w:szCs w:val="22"/>
              </w:rPr>
            </w:pPr>
          </w:p>
        </w:tc>
        <w:tc>
          <w:tcPr>
            <w:tcW w:w="1800" w:type="dxa"/>
          </w:tcPr>
          <w:p w14:paraId="5F50CCA5" w14:textId="46D63909" w:rsidR="002B4360" w:rsidRPr="000E4668" w:rsidRDefault="002B4360" w:rsidP="00BE0B71">
            <w:pPr>
              <w:pStyle w:val="Default"/>
              <w:rPr>
                <w:sz w:val="22"/>
                <w:szCs w:val="22"/>
              </w:rPr>
            </w:pPr>
          </w:p>
        </w:tc>
        <w:tc>
          <w:tcPr>
            <w:tcW w:w="2250" w:type="dxa"/>
            <w:shd w:val="clear" w:color="auto" w:fill="auto"/>
          </w:tcPr>
          <w:p w14:paraId="39C7BACC" w14:textId="2356E903" w:rsidR="002B4360" w:rsidRPr="000E4668" w:rsidRDefault="002B4360" w:rsidP="00BE0B71">
            <w:pPr>
              <w:pStyle w:val="Default"/>
              <w:rPr>
                <w:sz w:val="22"/>
                <w:szCs w:val="22"/>
              </w:rPr>
            </w:pPr>
          </w:p>
        </w:tc>
      </w:tr>
      <w:tr w:rsidR="002B4360" w:rsidRPr="000E4668" w14:paraId="3651D0EC" w14:textId="77777777" w:rsidTr="003C6DED">
        <w:tc>
          <w:tcPr>
            <w:tcW w:w="5575" w:type="dxa"/>
          </w:tcPr>
          <w:p w14:paraId="4D11ACAD" w14:textId="5835CA4A" w:rsidR="002B4360" w:rsidRPr="000E4668" w:rsidRDefault="002B4360" w:rsidP="00D0321A">
            <w:pPr>
              <w:pStyle w:val="Default"/>
              <w:tabs>
                <w:tab w:val="left" w:pos="810"/>
              </w:tabs>
              <w:rPr>
                <w:sz w:val="22"/>
                <w:szCs w:val="22"/>
              </w:rPr>
            </w:pPr>
          </w:p>
        </w:tc>
        <w:tc>
          <w:tcPr>
            <w:tcW w:w="1800" w:type="dxa"/>
          </w:tcPr>
          <w:p w14:paraId="3A1A416A" w14:textId="229E6D8C" w:rsidR="002B4360" w:rsidRPr="000E4668" w:rsidRDefault="002B4360" w:rsidP="00BE0B71">
            <w:pPr>
              <w:pStyle w:val="Default"/>
              <w:rPr>
                <w:sz w:val="22"/>
                <w:szCs w:val="22"/>
              </w:rPr>
            </w:pPr>
          </w:p>
        </w:tc>
        <w:tc>
          <w:tcPr>
            <w:tcW w:w="2250" w:type="dxa"/>
            <w:shd w:val="clear" w:color="auto" w:fill="auto"/>
          </w:tcPr>
          <w:p w14:paraId="1C4C4DCF" w14:textId="32DD6695" w:rsidR="002B4360" w:rsidRPr="000E4668" w:rsidRDefault="002B4360" w:rsidP="00BE0B71">
            <w:pPr>
              <w:pStyle w:val="Default"/>
              <w:rPr>
                <w:sz w:val="22"/>
                <w:szCs w:val="22"/>
              </w:rPr>
            </w:pPr>
          </w:p>
        </w:tc>
      </w:tr>
      <w:tr w:rsidR="002B4360" w:rsidRPr="000E4668" w14:paraId="6B49E282" w14:textId="77777777" w:rsidTr="003C6DED">
        <w:tc>
          <w:tcPr>
            <w:tcW w:w="5575" w:type="dxa"/>
          </w:tcPr>
          <w:p w14:paraId="37C9029F" w14:textId="17A63FA5" w:rsidR="002B4360" w:rsidRPr="000E4668" w:rsidRDefault="002B4360" w:rsidP="00D0321A">
            <w:pPr>
              <w:pStyle w:val="Default"/>
              <w:tabs>
                <w:tab w:val="left" w:pos="810"/>
              </w:tabs>
              <w:rPr>
                <w:sz w:val="22"/>
                <w:szCs w:val="22"/>
              </w:rPr>
            </w:pPr>
          </w:p>
        </w:tc>
        <w:tc>
          <w:tcPr>
            <w:tcW w:w="1800" w:type="dxa"/>
          </w:tcPr>
          <w:p w14:paraId="35764DC0" w14:textId="59832819" w:rsidR="002B4360" w:rsidRPr="000E4668" w:rsidRDefault="002B4360" w:rsidP="00BE0B71">
            <w:pPr>
              <w:pStyle w:val="Default"/>
              <w:rPr>
                <w:sz w:val="22"/>
                <w:szCs w:val="22"/>
              </w:rPr>
            </w:pPr>
          </w:p>
        </w:tc>
        <w:tc>
          <w:tcPr>
            <w:tcW w:w="2250" w:type="dxa"/>
            <w:shd w:val="clear" w:color="auto" w:fill="auto"/>
          </w:tcPr>
          <w:p w14:paraId="16919D3D" w14:textId="60D153A7" w:rsidR="002B4360" w:rsidRPr="000E4668" w:rsidRDefault="002B4360" w:rsidP="00BE0B71">
            <w:pPr>
              <w:pStyle w:val="Default"/>
              <w:rPr>
                <w:sz w:val="22"/>
                <w:szCs w:val="22"/>
              </w:rPr>
            </w:pPr>
          </w:p>
        </w:tc>
      </w:tr>
      <w:tr w:rsidR="002B4360" w:rsidRPr="000E4668" w14:paraId="67E00F1C" w14:textId="77777777" w:rsidTr="003C6DED">
        <w:tc>
          <w:tcPr>
            <w:tcW w:w="5575" w:type="dxa"/>
          </w:tcPr>
          <w:p w14:paraId="0F70BAFF" w14:textId="10E0B359" w:rsidR="002B4360" w:rsidRPr="000E4668" w:rsidRDefault="002B4360" w:rsidP="00D0321A">
            <w:pPr>
              <w:pStyle w:val="Default"/>
              <w:tabs>
                <w:tab w:val="left" w:pos="810"/>
              </w:tabs>
              <w:rPr>
                <w:sz w:val="22"/>
                <w:szCs w:val="22"/>
              </w:rPr>
            </w:pPr>
          </w:p>
        </w:tc>
        <w:tc>
          <w:tcPr>
            <w:tcW w:w="1800" w:type="dxa"/>
          </w:tcPr>
          <w:p w14:paraId="72C27E95" w14:textId="566C3957" w:rsidR="002B4360" w:rsidRPr="000E4668" w:rsidRDefault="002B4360" w:rsidP="00BE0B71">
            <w:pPr>
              <w:pStyle w:val="Default"/>
              <w:rPr>
                <w:sz w:val="22"/>
                <w:szCs w:val="22"/>
              </w:rPr>
            </w:pPr>
          </w:p>
        </w:tc>
        <w:tc>
          <w:tcPr>
            <w:tcW w:w="2250" w:type="dxa"/>
            <w:shd w:val="clear" w:color="auto" w:fill="auto"/>
          </w:tcPr>
          <w:p w14:paraId="2A7F11F1" w14:textId="5FE45A62" w:rsidR="002B4360" w:rsidRPr="000E4668" w:rsidRDefault="002B4360" w:rsidP="00BE0B71">
            <w:pPr>
              <w:pStyle w:val="Default"/>
              <w:rPr>
                <w:sz w:val="22"/>
                <w:szCs w:val="22"/>
              </w:rPr>
            </w:pPr>
          </w:p>
        </w:tc>
      </w:tr>
      <w:tr w:rsidR="002B4360" w:rsidRPr="000E4668" w14:paraId="6970997C" w14:textId="77777777" w:rsidTr="003C6DED">
        <w:tc>
          <w:tcPr>
            <w:tcW w:w="5575" w:type="dxa"/>
          </w:tcPr>
          <w:p w14:paraId="6107538B" w14:textId="3FA3BE9F" w:rsidR="002B4360" w:rsidRPr="000E4668" w:rsidRDefault="002B4360" w:rsidP="00D0321A">
            <w:pPr>
              <w:pStyle w:val="Default"/>
              <w:rPr>
                <w:sz w:val="22"/>
                <w:szCs w:val="22"/>
              </w:rPr>
            </w:pPr>
          </w:p>
        </w:tc>
        <w:tc>
          <w:tcPr>
            <w:tcW w:w="1800" w:type="dxa"/>
          </w:tcPr>
          <w:p w14:paraId="711CDC3A" w14:textId="0284E722" w:rsidR="002B4360" w:rsidRPr="000E4668" w:rsidRDefault="002B4360" w:rsidP="00BE0B71">
            <w:pPr>
              <w:pStyle w:val="Default"/>
              <w:rPr>
                <w:sz w:val="22"/>
                <w:szCs w:val="22"/>
              </w:rPr>
            </w:pPr>
          </w:p>
        </w:tc>
        <w:tc>
          <w:tcPr>
            <w:tcW w:w="2250" w:type="dxa"/>
            <w:shd w:val="clear" w:color="auto" w:fill="auto"/>
          </w:tcPr>
          <w:p w14:paraId="7B398A03" w14:textId="174D10A9" w:rsidR="002B4360" w:rsidRPr="000E4668" w:rsidRDefault="002B4360" w:rsidP="00BE0B71">
            <w:pPr>
              <w:pStyle w:val="Default"/>
              <w:rPr>
                <w:sz w:val="22"/>
                <w:szCs w:val="22"/>
              </w:rPr>
            </w:pPr>
          </w:p>
        </w:tc>
      </w:tr>
      <w:tr w:rsidR="002B4360" w:rsidRPr="000E4668" w14:paraId="3C834585" w14:textId="77777777" w:rsidTr="003C6DED">
        <w:tc>
          <w:tcPr>
            <w:tcW w:w="5575" w:type="dxa"/>
          </w:tcPr>
          <w:p w14:paraId="65BD2884" w14:textId="24A60F6B" w:rsidR="002B4360" w:rsidRPr="000E4668" w:rsidRDefault="002B4360" w:rsidP="00D0321A">
            <w:pPr>
              <w:pStyle w:val="Default"/>
              <w:rPr>
                <w:sz w:val="22"/>
                <w:szCs w:val="22"/>
              </w:rPr>
            </w:pPr>
          </w:p>
        </w:tc>
        <w:tc>
          <w:tcPr>
            <w:tcW w:w="1800" w:type="dxa"/>
          </w:tcPr>
          <w:p w14:paraId="24C83961" w14:textId="4AD691D9" w:rsidR="002B4360" w:rsidRPr="000E4668" w:rsidRDefault="002B4360" w:rsidP="00BE0B71">
            <w:pPr>
              <w:pStyle w:val="Default"/>
              <w:rPr>
                <w:sz w:val="22"/>
                <w:szCs w:val="22"/>
              </w:rPr>
            </w:pPr>
          </w:p>
        </w:tc>
        <w:tc>
          <w:tcPr>
            <w:tcW w:w="2250" w:type="dxa"/>
            <w:shd w:val="clear" w:color="auto" w:fill="auto"/>
          </w:tcPr>
          <w:p w14:paraId="304E0785" w14:textId="6B6989C1" w:rsidR="002B4360" w:rsidRPr="000E4668" w:rsidRDefault="002B4360" w:rsidP="00BE0B71">
            <w:pPr>
              <w:pStyle w:val="Default"/>
              <w:rPr>
                <w:sz w:val="22"/>
                <w:szCs w:val="22"/>
              </w:rPr>
            </w:pPr>
          </w:p>
        </w:tc>
      </w:tr>
      <w:tr w:rsidR="002B4360" w:rsidRPr="000E4668" w14:paraId="653FB8D2" w14:textId="77777777" w:rsidTr="003C6DED">
        <w:tc>
          <w:tcPr>
            <w:tcW w:w="5575" w:type="dxa"/>
          </w:tcPr>
          <w:p w14:paraId="7563C249" w14:textId="1A35801A" w:rsidR="002B4360" w:rsidRPr="000E4668" w:rsidRDefault="002B4360" w:rsidP="00BE0B71">
            <w:pPr>
              <w:pStyle w:val="Default"/>
              <w:rPr>
                <w:sz w:val="22"/>
                <w:szCs w:val="22"/>
              </w:rPr>
            </w:pPr>
          </w:p>
        </w:tc>
        <w:tc>
          <w:tcPr>
            <w:tcW w:w="1800" w:type="dxa"/>
          </w:tcPr>
          <w:p w14:paraId="0F21591E" w14:textId="4DE66174" w:rsidR="002B4360" w:rsidRPr="000E4668" w:rsidRDefault="002B4360" w:rsidP="00BE0B71">
            <w:pPr>
              <w:pStyle w:val="Default"/>
              <w:rPr>
                <w:sz w:val="22"/>
                <w:szCs w:val="22"/>
              </w:rPr>
            </w:pPr>
          </w:p>
        </w:tc>
        <w:tc>
          <w:tcPr>
            <w:tcW w:w="2250" w:type="dxa"/>
            <w:shd w:val="clear" w:color="auto" w:fill="auto"/>
          </w:tcPr>
          <w:p w14:paraId="0D648B46" w14:textId="11AA50B1" w:rsidR="002B4360" w:rsidRPr="000E4668" w:rsidRDefault="002B4360" w:rsidP="00BE0B71">
            <w:pPr>
              <w:pStyle w:val="Default"/>
              <w:rPr>
                <w:sz w:val="22"/>
                <w:szCs w:val="22"/>
              </w:rPr>
            </w:pPr>
          </w:p>
        </w:tc>
      </w:tr>
    </w:tbl>
    <w:p w14:paraId="097CF76C" w14:textId="638F1897" w:rsidR="006B7348" w:rsidRPr="000E4668" w:rsidRDefault="006B7348" w:rsidP="00D0321A">
      <w:pPr>
        <w:rPr>
          <w:rFonts w:ascii="Arial" w:hAnsi="Arial" w:cs="Arial"/>
          <w:color w:val="000000"/>
        </w:rPr>
      </w:pPr>
    </w:p>
    <w:sectPr w:rsidR="006B7348" w:rsidRPr="000E46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F815" w14:textId="77777777" w:rsidR="00732CD2" w:rsidRDefault="00732CD2" w:rsidP="00372949">
      <w:pPr>
        <w:spacing w:after="0" w:line="240" w:lineRule="auto"/>
      </w:pPr>
      <w:r>
        <w:separator/>
      </w:r>
    </w:p>
  </w:endnote>
  <w:endnote w:type="continuationSeparator" w:id="0">
    <w:p w14:paraId="667BDC83" w14:textId="77777777" w:rsidR="00732CD2" w:rsidRDefault="00732CD2" w:rsidP="003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6BC6" w14:textId="77777777" w:rsidR="00516395" w:rsidRDefault="0051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71910"/>
      <w:docPartObj>
        <w:docPartGallery w:val="Page Numbers (Bottom of Page)"/>
        <w:docPartUnique/>
      </w:docPartObj>
    </w:sdtPr>
    <w:sdtEndPr>
      <w:rPr>
        <w:color w:val="7F7F7F" w:themeColor="background1" w:themeShade="7F"/>
        <w:spacing w:val="60"/>
      </w:rPr>
    </w:sdtEndPr>
    <w:sdtContent>
      <w:p w14:paraId="5B8AAB05" w14:textId="77777777" w:rsidR="004F33BD" w:rsidRDefault="004F33BD" w:rsidP="00372949">
        <w:pPr>
          <w:pStyle w:val="Footer"/>
          <w:pBdr>
            <w:top w:val="single" w:sz="4" w:space="1" w:color="D9D9D9" w:themeColor="background1" w:themeShade="D9"/>
          </w:pBdr>
        </w:pPr>
        <w:r>
          <w:rPr>
            <w:noProof/>
          </w:rPr>
          <mc:AlternateContent>
            <mc:Choice Requires="wps">
              <w:drawing>
                <wp:anchor distT="0" distB="0" distL="114300" distR="114300" simplePos="0" relativeHeight="251659264" behindDoc="0" locked="0" layoutInCell="1" allowOverlap="1" wp14:anchorId="20133F36" wp14:editId="1D6CBFB4">
                  <wp:simplePos x="0" y="0"/>
                  <wp:positionH relativeFrom="column">
                    <wp:posOffset>-7951</wp:posOffset>
                  </wp:positionH>
                  <wp:positionV relativeFrom="paragraph">
                    <wp:posOffset>89563</wp:posOffset>
                  </wp:positionV>
                  <wp:extent cx="6098650" cy="0"/>
                  <wp:effectExtent l="0" t="19050" r="54610" b="38100"/>
                  <wp:wrapNone/>
                  <wp:docPr id="2" name="Straight Connector 2"/>
                  <wp:cNvGraphicFramePr/>
                  <a:graphic xmlns:a="http://schemas.openxmlformats.org/drawingml/2006/main">
                    <a:graphicData uri="http://schemas.microsoft.com/office/word/2010/wordprocessingShape">
                      <wps:wsp>
                        <wps:cNvCnPr/>
                        <wps:spPr>
                          <a:xfrm>
                            <a:off x="0" y="0"/>
                            <a:ext cx="6098650" cy="0"/>
                          </a:xfrm>
                          <a:prstGeom prst="line">
                            <a:avLst/>
                          </a:prstGeom>
                          <a:ln w="571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A23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05pt" to="479.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" strokecolor="maroon" strokeweight="4.5pt">
                  <v:stroke joinstyle="miter"/>
                </v:line>
              </w:pict>
            </mc:Fallback>
          </mc:AlternateContent>
        </w:r>
      </w:p>
      <w:p w14:paraId="71CFBFD9" w14:textId="77777777" w:rsidR="004F33BD" w:rsidRDefault="004F33BD" w:rsidP="00372949">
        <w:pPr>
          <w:pStyle w:val="Footer"/>
          <w:pBdr>
            <w:top w:val="single" w:sz="4" w:space="1" w:color="D9D9D9" w:themeColor="background1" w:themeShade="D9"/>
          </w:pBdr>
        </w:pPr>
        <w:r>
          <w:t>AACPM Board of Directors Teleconference Meeting</w:t>
        </w:r>
      </w:p>
      <w:p w14:paraId="49FFCA4A" w14:textId="5C87E928" w:rsidR="004F33BD" w:rsidRDefault="00516395" w:rsidP="00372949">
        <w:pPr>
          <w:pStyle w:val="Footer"/>
          <w:pBdr>
            <w:top w:val="single" w:sz="4" w:space="1" w:color="D9D9D9" w:themeColor="background1" w:themeShade="D9"/>
          </w:pBdr>
        </w:pPr>
        <w:r>
          <w:t xml:space="preserve">July </w:t>
        </w:r>
        <w:r>
          <w:t>12</w:t>
        </w:r>
        <w:r w:rsidR="008E05D7">
          <w:t>, 2021.</w:t>
        </w:r>
        <w:r w:rsidR="004F33BD">
          <w:tab/>
        </w:r>
        <w:r w:rsidR="004F33BD">
          <w:tab/>
        </w:r>
        <w:r w:rsidR="004F33BD">
          <w:fldChar w:fldCharType="begin"/>
        </w:r>
        <w:r w:rsidR="004F33BD">
          <w:instrText xml:space="preserve"> PAGE   \* MERGEFORMAT </w:instrText>
        </w:r>
        <w:r w:rsidR="004F33BD">
          <w:fldChar w:fldCharType="separate"/>
        </w:r>
        <w:r w:rsidR="004F33BD">
          <w:rPr>
            <w:noProof/>
          </w:rPr>
          <w:t>2</w:t>
        </w:r>
        <w:r w:rsidR="004F33BD">
          <w:rPr>
            <w:noProof/>
          </w:rPr>
          <w:fldChar w:fldCharType="end"/>
        </w:r>
        <w:r w:rsidR="004F33BD">
          <w:t xml:space="preserve"> | </w:t>
        </w:r>
        <w:r w:rsidR="004F33BD">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1C35" w14:textId="77777777" w:rsidR="00516395" w:rsidRDefault="00516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8288" w14:textId="77777777" w:rsidR="00732CD2" w:rsidRDefault="00732CD2" w:rsidP="00372949">
      <w:pPr>
        <w:spacing w:after="0" w:line="240" w:lineRule="auto"/>
      </w:pPr>
      <w:r>
        <w:separator/>
      </w:r>
    </w:p>
  </w:footnote>
  <w:footnote w:type="continuationSeparator" w:id="0">
    <w:p w14:paraId="3F22F00C" w14:textId="77777777" w:rsidR="00732CD2" w:rsidRDefault="00732CD2" w:rsidP="0037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1152" w14:textId="77777777" w:rsidR="00516395" w:rsidRDefault="00516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66D1" w14:textId="77777777" w:rsidR="00516395" w:rsidRDefault="00516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E960" w14:textId="77777777" w:rsidR="00516395" w:rsidRDefault="00516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7B4"/>
    <w:multiLevelType w:val="hybridMultilevel"/>
    <w:tmpl w:val="B574D8A4"/>
    <w:lvl w:ilvl="0" w:tplc="E410DD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7460"/>
    <w:multiLevelType w:val="hybridMultilevel"/>
    <w:tmpl w:val="A4D61BF4"/>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818F2"/>
    <w:multiLevelType w:val="hybridMultilevel"/>
    <w:tmpl w:val="528E6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33583"/>
    <w:multiLevelType w:val="hybridMultilevel"/>
    <w:tmpl w:val="634E27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2249CA"/>
    <w:multiLevelType w:val="hybridMultilevel"/>
    <w:tmpl w:val="2CF4FF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4EB084D"/>
    <w:multiLevelType w:val="hybridMultilevel"/>
    <w:tmpl w:val="4F7A8B56"/>
    <w:lvl w:ilvl="0" w:tplc="E67A9414">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CD0AB5"/>
    <w:multiLevelType w:val="hybridMultilevel"/>
    <w:tmpl w:val="7A70B72A"/>
    <w:lvl w:ilvl="0" w:tplc="FA123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F220C5"/>
    <w:multiLevelType w:val="hybridMultilevel"/>
    <w:tmpl w:val="AFEEA8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CA265F7"/>
    <w:multiLevelType w:val="hybridMultilevel"/>
    <w:tmpl w:val="1DA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83379"/>
    <w:multiLevelType w:val="hybridMultilevel"/>
    <w:tmpl w:val="E5904A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72066CF"/>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63B61E1"/>
    <w:multiLevelType w:val="hybridMultilevel"/>
    <w:tmpl w:val="7BF25510"/>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A4D0261"/>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AE25578"/>
    <w:multiLevelType w:val="hybridMultilevel"/>
    <w:tmpl w:val="46B04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00580"/>
    <w:multiLevelType w:val="hybridMultilevel"/>
    <w:tmpl w:val="3202DFEC"/>
    <w:lvl w:ilvl="0" w:tplc="CCE864F6">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1AD8240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8A6C7C"/>
    <w:multiLevelType w:val="hybridMultilevel"/>
    <w:tmpl w:val="5622B41A"/>
    <w:lvl w:ilvl="0" w:tplc="50064D38">
      <w:start w:val="6"/>
      <w:numFmt w:val="upp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73B39"/>
    <w:multiLevelType w:val="hybridMultilevel"/>
    <w:tmpl w:val="FD22CE06"/>
    <w:lvl w:ilvl="0" w:tplc="4A9225C8">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57578"/>
    <w:multiLevelType w:val="hybridMultilevel"/>
    <w:tmpl w:val="A45E16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D0553"/>
    <w:multiLevelType w:val="hybridMultilevel"/>
    <w:tmpl w:val="36F24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1D83193"/>
    <w:multiLevelType w:val="hybridMultilevel"/>
    <w:tmpl w:val="F208AC1A"/>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6"/>
  </w:num>
  <w:num w:numId="2">
    <w:abstractNumId w:val="2"/>
  </w:num>
  <w:num w:numId="3">
    <w:abstractNumId w:val="19"/>
  </w:num>
  <w:num w:numId="4">
    <w:abstractNumId w:val="12"/>
  </w:num>
  <w:num w:numId="5">
    <w:abstractNumId w:val="17"/>
  </w:num>
  <w:num w:numId="6">
    <w:abstractNumId w:val="11"/>
  </w:num>
  <w:num w:numId="7">
    <w:abstractNumId w:val="15"/>
  </w:num>
  <w:num w:numId="8">
    <w:abstractNumId w:val="10"/>
  </w:num>
  <w:num w:numId="9">
    <w:abstractNumId w:val="6"/>
  </w:num>
  <w:num w:numId="10">
    <w:abstractNumId w:val="7"/>
  </w:num>
  <w:num w:numId="11">
    <w:abstractNumId w:val="14"/>
  </w:num>
  <w:num w:numId="12">
    <w:abstractNumId w:val="5"/>
  </w:num>
  <w:num w:numId="13">
    <w:abstractNumId w:val="18"/>
  </w:num>
  <w:num w:numId="14">
    <w:abstractNumId w:val="8"/>
  </w:num>
  <w:num w:numId="15">
    <w:abstractNumId w:val="0"/>
  </w:num>
  <w:num w:numId="16">
    <w:abstractNumId w:val="3"/>
  </w:num>
  <w:num w:numId="17">
    <w:abstractNumId w:val="4"/>
  </w:num>
  <w:num w:numId="18">
    <w:abstractNumId w:val="9"/>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49"/>
    <w:rsid w:val="00033CAC"/>
    <w:rsid w:val="00090A8C"/>
    <w:rsid w:val="00091F9B"/>
    <w:rsid w:val="000C0AA4"/>
    <w:rsid w:val="000C3A71"/>
    <w:rsid w:val="000E4668"/>
    <w:rsid w:val="00127CA0"/>
    <w:rsid w:val="00133008"/>
    <w:rsid w:val="00136890"/>
    <w:rsid w:val="0014363B"/>
    <w:rsid w:val="001D4885"/>
    <w:rsid w:val="00212150"/>
    <w:rsid w:val="0021431B"/>
    <w:rsid w:val="00244E58"/>
    <w:rsid w:val="00245CBA"/>
    <w:rsid w:val="00250190"/>
    <w:rsid w:val="00254280"/>
    <w:rsid w:val="002717A0"/>
    <w:rsid w:val="00272D86"/>
    <w:rsid w:val="002B1C4A"/>
    <w:rsid w:val="002B4360"/>
    <w:rsid w:val="00357091"/>
    <w:rsid w:val="00372949"/>
    <w:rsid w:val="0038692F"/>
    <w:rsid w:val="00394E03"/>
    <w:rsid w:val="003B5C8F"/>
    <w:rsid w:val="003B666B"/>
    <w:rsid w:val="003C6DED"/>
    <w:rsid w:val="003F707C"/>
    <w:rsid w:val="0040045D"/>
    <w:rsid w:val="00400733"/>
    <w:rsid w:val="00417AD5"/>
    <w:rsid w:val="00434973"/>
    <w:rsid w:val="0043598C"/>
    <w:rsid w:val="00450957"/>
    <w:rsid w:val="00471BCE"/>
    <w:rsid w:val="004908F1"/>
    <w:rsid w:val="004B26F8"/>
    <w:rsid w:val="004D0603"/>
    <w:rsid w:val="004D28B3"/>
    <w:rsid w:val="004D4E4A"/>
    <w:rsid w:val="004F27B3"/>
    <w:rsid w:val="004F33BD"/>
    <w:rsid w:val="005110E8"/>
    <w:rsid w:val="00514C4B"/>
    <w:rsid w:val="00516395"/>
    <w:rsid w:val="0052239D"/>
    <w:rsid w:val="005267E2"/>
    <w:rsid w:val="00536AB9"/>
    <w:rsid w:val="00561401"/>
    <w:rsid w:val="00577C04"/>
    <w:rsid w:val="00584DC3"/>
    <w:rsid w:val="005A38A5"/>
    <w:rsid w:val="005A69D6"/>
    <w:rsid w:val="005F737F"/>
    <w:rsid w:val="006B6CE1"/>
    <w:rsid w:val="006B6EEB"/>
    <w:rsid w:val="006B7348"/>
    <w:rsid w:val="00701EDC"/>
    <w:rsid w:val="007255CD"/>
    <w:rsid w:val="0072731C"/>
    <w:rsid w:val="00732CD2"/>
    <w:rsid w:val="00750628"/>
    <w:rsid w:val="00765BB5"/>
    <w:rsid w:val="007811C5"/>
    <w:rsid w:val="0079017C"/>
    <w:rsid w:val="007F64DC"/>
    <w:rsid w:val="00836207"/>
    <w:rsid w:val="008A2142"/>
    <w:rsid w:val="008A5618"/>
    <w:rsid w:val="008C22A3"/>
    <w:rsid w:val="008E05D7"/>
    <w:rsid w:val="00926E36"/>
    <w:rsid w:val="00930072"/>
    <w:rsid w:val="00943743"/>
    <w:rsid w:val="00992F69"/>
    <w:rsid w:val="00A255F3"/>
    <w:rsid w:val="00A74B1A"/>
    <w:rsid w:val="00AC43E5"/>
    <w:rsid w:val="00AD1099"/>
    <w:rsid w:val="00AD455D"/>
    <w:rsid w:val="00AE5493"/>
    <w:rsid w:val="00B00D01"/>
    <w:rsid w:val="00B31FC1"/>
    <w:rsid w:val="00B33C5E"/>
    <w:rsid w:val="00B44980"/>
    <w:rsid w:val="00B56B71"/>
    <w:rsid w:val="00B75EA8"/>
    <w:rsid w:val="00B9419A"/>
    <w:rsid w:val="00BE0B71"/>
    <w:rsid w:val="00BF0349"/>
    <w:rsid w:val="00BF36C0"/>
    <w:rsid w:val="00C11082"/>
    <w:rsid w:val="00C451EF"/>
    <w:rsid w:val="00C713E6"/>
    <w:rsid w:val="00C92137"/>
    <w:rsid w:val="00CA208E"/>
    <w:rsid w:val="00CB3C9B"/>
    <w:rsid w:val="00CE1371"/>
    <w:rsid w:val="00CF423D"/>
    <w:rsid w:val="00D0321A"/>
    <w:rsid w:val="00D16E72"/>
    <w:rsid w:val="00D75E07"/>
    <w:rsid w:val="00DE65EA"/>
    <w:rsid w:val="00DF3AF9"/>
    <w:rsid w:val="00DF4E0C"/>
    <w:rsid w:val="00E20BA2"/>
    <w:rsid w:val="00E212BB"/>
    <w:rsid w:val="00E23958"/>
    <w:rsid w:val="00E26DD6"/>
    <w:rsid w:val="00E3087A"/>
    <w:rsid w:val="00E55B51"/>
    <w:rsid w:val="00E82A1B"/>
    <w:rsid w:val="00EA0CC5"/>
    <w:rsid w:val="00EC640E"/>
    <w:rsid w:val="00EC7740"/>
    <w:rsid w:val="00EF5699"/>
    <w:rsid w:val="00F75D0B"/>
    <w:rsid w:val="00F80C84"/>
    <w:rsid w:val="00F8258F"/>
    <w:rsid w:val="00FA4AC1"/>
    <w:rsid w:val="00FD27B2"/>
    <w:rsid w:val="00FF1A82"/>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C2A06"/>
  <w15:chartTrackingRefBased/>
  <w15:docId w15:val="{5A39226C-5EC7-4494-8162-A45D804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94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49"/>
  </w:style>
  <w:style w:type="paragraph" w:styleId="Footer">
    <w:name w:val="footer"/>
    <w:basedOn w:val="Normal"/>
    <w:link w:val="FooterChar"/>
    <w:uiPriority w:val="99"/>
    <w:unhideWhenUsed/>
    <w:rsid w:val="0037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49"/>
  </w:style>
  <w:style w:type="paragraph" w:styleId="ListParagraph">
    <w:name w:val="List Paragraph"/>
    <w:basedOn w:val="Normal"/>
    <w:uiPriority w:val="1"/>
    <w:qFormat/>
    <w:rsid w:val="00434973"/>
    <w:pPr>
      <w:ind w:left="720"/>
      <w:contextualSpacing/>
    </w:pPr>
  </w:style>
  <w:style w:type="table" w:styleId="TableGrid">
    <w:name w:val="Table Grid"/>
    <w:basedOn w:val="TableNormal"/>
    <w:uiPriority w:val="39"/>
    <w:rsid w:val="005A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Ortiz</dc:creator>
  <cp:keywords/>
  <dc:description/>
  <cp:lastModifiedBy>Deborah Smith</cp:lastModifiedBy>
  <cp:revision>4</cp:revision>
  <dcterms:created xsi:type="dcterms:W3CDTF">2021-08-25T10:31:00Z</dcterms:created>
  <dcterms:modified xsi:type="dcterms:W3CDTF">2021-08-25T11:50:00Z</dcterms:modified>
</cp:coreProperties>
</file>